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5CD5" w14:textId="77777777" w:rsidR="00456EB7" w:rsidRDefault="00456EB7" w:rsidP="00D3681E">
      <w:pPr>
        <w:autoSpaceDE w:val="0"/>
        <w:autoSpaceDN w:val="0"/>
        <w:adjustRightInd w:val="0"/>
        <w:rPr>
          <w:rFonts w:ascii="Times New Roman" w:eastAsia="標楷體" w:hAnsi="Times New Roman"/>
          <w:b/>
          <w:kern w:val="0"/>
          <w:szCs w:val="24"/>
        </w:rPr>
      </w:pPr>
      <w:r>
        <w:rPr>
          <w:rFonts w:ascii="Times New Roman" w:eastAsia="標楷體" w:hAnsi="Times New Roman" w:hint="eastAsia"/>
          <w:b/>
          <w:kern w:val="0"/>
          <w:szCs w:val="24"/>
        </w:rPr>
        <w:t>審計委員會</w:t>
      </w:r>
    </w:p>
    <w:p w14:paraId="1430FD12" w14:textId="77777777" w:rsidR="00456EB7" w:rsidRPr="006808AC" w:rsidRDefault="00456EB7" w:rsidP="00456EB7">
      <w:pPr>
        <w:autoSpaceDE w:val="0"/>
        <w:autoSpaceDN w:val="0"/>
        <w:adjustRightInd w:val="0"/>
        <w:ind w:left="480"/>
        <w:rPr>
          <w:rFonts w:ascii="Times New Roman" w:eastAsia="標楷體" w:hAnsi="Times New Roman"/>
          <w:kern w:val="0"/>
          <w:szCs w:val="24"/>
        </w:rPr>
      </w:pPr>
      <w:r w:rsidRPr="006808AC">
        <w:rPr>
          <w:rFonts w:ascii="Times New Roman" w:eastAsia="標楷體" w:hAnsi="Times New Roman"/>
          <w:kern w:val="0"/>
          <w:szCs w:val="24"/>
        </w:rPr>
        <w:t>1.</w:t>
      </w:r>
      <w:r>
        <w:rPr>
          <w:rFonts w:ascii="Times New Roman" w:eastAsia="標楷體" w:hAnsi="Times New Roman"/>
          <w:kern w:val="0"/>
          <w:szCs w:val="24"/>
        </w:rPr>
        <w:t>審計</w:t>
      </w:r>
      <w:r w:rsidRPr="006808AC">
        <w:rPr>
          <w:rFonts w:ascii="Times New Roman" w:eastAsia="標楷體" w:hAnsi="Times New Roman"/>
          <w:kern w:val="0"/>
          <w:szCs w:val="24"/>
        </w:rPr>
        <w:t>委員會成員</w:t>
      </w:r>
      <w:r>
        <w:rPr>
          <w:rFonts w:ascii="Times New Roman" w:eastAsia="標楷體" w:hAnsi="Times New Roman"/>
          <w:kern w:val="0"/>
          <w:szCs w:val="24"/>
        </w:rPr>
        <w:t>組成及職權</w:t>
      </w:r>
      <w:r w:rsidRPr="006808AC">
        <w:rPr>
          <w:rFonts w:ascii="Times New Roman" w:eastAsia="標楷體" w:hAnsi="Times New Roman"/>
          <w:kern w:val="0"/>
          <w:szCs w:val="24"/>
        </w:rPr>
        <w:t>：</w:t>
      </w:r>
    </w:p>
    <w:tbl>
      <w:tblPr>
        <w:tblW w:w="1005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418"/>
        <w:gridCol w:w="7219"/>
      </w:tblGrid>
      <w:tr w:rsidR="00456EB7" w14:paraId="6FFC58F3" w14:textId="77777777" w:rsidTr="00B92EAE">
        <w:trPr>
          <w:trHeight w:val="786"/>
        </w:trPr>
        <w:tc>
          <w:tcPr>
            <w:tcW w:w="2835" w:type="dxa"/>
            <w:gridSpan w:val="2"/>
            <w:tcBorders>
              <w:tl2br w:val="single" w:sz="4" w:space="0" w:color="auto"/>
            </w:tcBorders>
          </w:tcPr>
          <w:p w14:paraId="0322A5F2" w14:textId="627C073B" w:rsidR="00456EB7" w:rsidRPr="000C1E15" w:rsidRDefault="00456EB7" w:rsidP="00B92EAE">
            <w:pPr>
              <w:pStyle w:val="TableParagraph"/>
              <w:spacing w:before="10"/>
              <w:jc w:val="right"/>
              <w:rPr>
                <w:rFonts w:ascii="標楷體" w:eastAsia="標楷體" w:hAnsi="標楷體"/>
                <w:sz w:val="24"/>
                <w:szCs w:val="24"/>
              </w:rPr>
            </w:pPr>
            <w:r>
              <w:rPr>
                <w:rFonts w:ascii="標楷體" w:eastAsia="標楷體" w:hAnsi="標楷體"/>
                <w:noProof/>
                <w:sz w:val="24"/>
                <w:szCs w:val="24"/>
                <w:lang w:eastAsia="zh-TW"/>
              </w:rPr>
              <mc:AlternateContent>
                <mc:Choice Requires="wps">
                  <w:drawing>
                    <wp:anchor distT="0" distB="0" distL="114300" distR="114300" simplePos="0" relativeHeight="251665408" behindDoc="0" locked="0" layoutInCell="1" allowOverlap="1" wp14:anchorId="55975510" wp14:editId="214995BC">
                      <wp:simplePos x="0" y="0"/>
                      <wp:positionH relativeFrom="column">
                        <wp:posOffset>15240</wp:posOffset>
                      </wp:positionH>
                      <wp:positionV relativeFrom="paragraph">
                        <wp:posOffset>25401</wp:posOffset>
                      </wp:positionV>
                      <wp:extent cx="840105" cy="524510"/>
                      <wp:effectExtent l="0" t="0" r="36195" b="2794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10734" id="_x0000_t32" coordsize="21600,21600" o:spt="32" o:oned="t" path="m,l21600,21600e" filled="f">
                      <v:path arrowok="t" fillok="f" o:connecttype="none"/>
                      <o:lock v:ext="edit" shapetype="t"/>
                    </v:shapetype>
                    <v:shape id="直線單箭頭接點 2" o:spid="_x0000_s1026" type="#_x0000_t32" style="position:absolute;margin-left:1.2pt;margin-top:2pt;width:66.15pt;height:4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HavQEAAFoDAAAOAAAAZHJzL2Uyb0RvYy54bWysU8Fu2zAMvQ/YPwi6L46DeuiMOD2k7S7d&#10;FqDdBzCybAuVRYFUYufvJ6lJVmy3YT4Ikig+vvdIr+/m0YqjJjboGlkullJop7A1rm/kz5fHT7dS&#10;cADXgkWnG3nSLO82Hz+sJ1/rFQ5oW00igjiuJ9/IIQRfFwWrQY/AC/TaxWCHNEKIR+qLlmCK6KMt&#10;Vsvl52JCaj2h0szx9v4tKDcZv+u0Cj+6jnUQtpGRW8gr5XWf1mKzhron8INRZxrwDyxGMC4WvULd&#10;QwBxIPMX1GgUIWMXFgrHArvOKJ01RDXl8g81zwN4nbVEc9hfbeL/B6u+H7duR4m6mt2zf0L1ysLh&#10;dgDX60zg5eRj48pkVTF5rq8p6cB+R2I/fcM2voFDwOzC3NGYIKM+MWezT1ez9RyEipe3N1FwJYWK&#10;oWp1U5W5GQXUl2RPHL5qHEXaNJIDgemHsEXnYluRylwKjk8cEjWoLwmpssNHY23urnViauSXalXl&#10;BEZr2hRMz5j6/daSOEKaj/xlnTHy/hnhwbUZbNDQPpz3AYx928fi1p3tSY6k8eN6j+1pRxfbYgMz&#10;y/OwpQl5f87Zv3+JzS8AAAD//wMAUEsDBBQABgAIAAAAIQBw1NDF3AAAAAYBAAAPAAAAZHJzL2Rv&#10;d25yZXYueG1sTI9BT8JAFITvJvyHzTPhYmRLqRVrXwkx4eBRIPG6dJ9ttfu26W5p5de7nOQ4mcnM&#10;N/lmMq04U+8aywjLRQSCuLS64QrheNg9rkE4r1ir1jIh/JKDTTG7y1Wm7cgfdN77SoQSdplCqL3v&#10;MildWZNRbmE74uB92d4oH2RfSd2rMZSbVsZRlEqjGg4LterorabyZz8YBHLD0zLavpjq+H4ZHz7j&#10;y/fYHRDn99P2FYSnyf+H4Yof0KEITCc7sHaiRYiTEERIwqGru0qeQZwQ1mkKssjlLX7xBwAA//8D&#10;AFBLAQItABQABgAIAAAAIQC2gziS/gAAAOEBAAATAAAAAAAAAAAAAAAAAAAAAABbQ29udGVudF9U&#10;eXBlc10ueG1sUEsBAi0AFAAGAAgAAAAhADj9If/WAAAAlAEAAAsAAAAAAAAAAAAAAAAALwEAAF9y&#10;ZWxzLy5yZWxzUEsBAi0AFAAGAAgAAAAhAADw8dq9AQAAWgMAAA4AAAAAAAAAAAAAAAAALgIAAGRy&#10;cy9lMm9Eb2MueG1sUEsBAi0AFAAGAAgAAAAhAHDU0MXcAAAABgEAAA8AAAAAAAAAAAAAAAAAFwQA&#10;AGRycy9kb3ducmV2LnhtbFBLBQYAAAAABAAEAPMAAAAgBQAAAAA=&#10;"/>
                  </w:pict>
                </mc:Fallback>
              </mc:AlternateContent>
            </w:r>
            <w:proofErr w:type="spellStart"/>
            <w:r w:rsidRPr="000C1E15">
              <w:rPr>
                <w:rFonts w:ascii="標楷體" w:eastAsia="標楷體" w:hAnsi="標楷體"/>
                <w:spacing w:val="-5"/>
                <w:sz w:val="24"/>
                <w:szCs w:val="24"/>
              </w:rPr>
              <w:t>條件</w:t>
            </w:r>
            <w:proofErr w:type="spellEnd"/>
          </w:p>
          <w:p w14:paraId="65017C99" w14:textId="1764EE10" w:rsidR="00456EB7" w:rsidRPr="000C1E15" w:rsidRDefault="00456EB7" w:rsidP="00205C55">
            <w:pPr>
              <w:pStyle w:val="TableParagraph"/>
              <w:spacing w:before="144"/>
              <w:ind w:left="26"/>
              <w:rPr>
                <w:rFonts w:ascii="標楷體" w:eastAsia="標楷體" w:hAnsi="標楷體"/>
                <w:sz w:val="24"/>
                <w:szCs w:val="24"/>
              </w:rPr>
            </w:pPr>
            <w:proofErr w:type="spellStart"/>
            <w:r w:rsidRPr="000C1E15">
              <w:rPr>
                <w:rFonts w:ascii="標楷體" w:eastAsia="標楷體" w:hAnsi="標楷體"/>
                <w:spacing w:val="-4"/>
                <w:sz w:val="24"/>
                <w:szCs w:val="24"/>
              </w:rPr>
              <w:t>身分別</w:t>
            </w:r>
            <w:proofErr w:type="spellEnd"/>
            <w:r w:rsidR="00205C55">
              <w:rPr>
                <w:rFonts w:ascii="標楷體" w:eastAsia="標楷體" w:hAnsi="標楷體" w:hint="eastAsia"/>
                <w:spacing w:val="-4"/>
                <w:sz w:val="24"/>
                <w:szCs w:val="24"/>
                <w:lang w:eastAsia="zh-TW"/>
              </w:rPr>
              <w:t xml:space="preserve"> </w:t>
            </w:r>
            <w:r w:rsidR="00205C55">
              <w:rPr>
                <w:rFonts w:ascii="標楷體" w:eastAsia="標楷體" w:hAnsi="標楷體"/>
                <w:spacing w:val="-4"/>
                <w:sz w:val="24"/>
                <w:szCs w:val="24"/>
                <w:lang w:eastAsia="zh-TW"/>
              </w:rPr>
              <w:t xml:space="preserve">   </w:t>
            </w:r>
            <w:proofErr w:type="spellStart"/>
            <w:r w:rsidRPr="000C1E15">
              <w:rPr>
                <w:rFonts w:ascii="標楷體" w:eastAsia="標楷體" w:hAnsi="標楷體"/>
                <w:sz w:val="24"/>
                <w:szCs w:val="24"/>
              </w:rPr>
              <w:t>姓</w:t>
            </w:r>
            <w:r w:rsidRPr="000C1E15">
              <w:rPr>
                <w:rFonts w:ascii="標楷體" w:eastAsia="標楷體" w:hAnsi="標楷體"/>
                <w:spacing w:val="-10"/>
                <w:sz w:val="24"/>
                <w:szCs w:val="24"/>
              </w:rPr>
              <w:t>名</w:t>
            </w:r>
            <w:proofErr w:type="spellEnd"/>
          </w:p>
        </w:tc>
        <w:tc>
          <w:tcPr>
            <w:tcW w:w="7219" w:type="dxa"/>
            <w:vAlign w:val="center"/>
          </w:tcPr>
          <w:p w14:paraId="31BE6383" w14:textId="77777777" w:rsidR="00456EB7" w:rsidRPr="000C1E15" w:rsidRDefault="00456EB7" w:rsidP="007256F1">
            <w:pPr>
              <w:pStyle w:val="TableParagraph"/>
              <w:spacing w:before="220"/>
              <w:ind w:left="213"/>
              <w:jc w:val="center"/>
              <w:rPr>
                <w:rFonts w:ascii="標楷體" w:eastAsia="標楷體" w:hAnsi="標楷體"/>
                <w:sz w:val="24"/>
                <w:szCs w:val="24"/>
              </w:rPr>
            </w:pPr>
            <w:proofErr w:type="spellStart"/>
            <w:r w:rsidRPr="000C1E15">
              <w:rPr>
                <w:rFonts w:ascii="標楷體" w:eastAsia="標楷體" w:hAnsi="標楷體"/>
                <w:spacing w:val="-2"/>
                <w:sz w:val="24"/>
                <w:szCs w:val="24"/>
              </w:rPr>
              <w:t>專業資格與經驗</w:t>
            </w:r>
            <w:proofErr w:type="spellEnd"/>
          </w:p>
        </w:tc>
      </w:tr>
      <w:tr w:rsidR="00B6220D" w:rsidRPr="000C1E15" w14:paraId="65F00946" w14:textId="77777777" w:rsidTr="00B92EAE">
        <w:trPr>
          <w:trHeight w:val="455"/>
        </w:trPr>
        <w:tc>
          <w:tcPr>
            <w:tcW w:w="1417" w:type="dxa"/>
            <w:vAlign w:val="center"/>
          </w:tcPr>
          <w:p w14:paraId="0FDA8094" w14:textId="77777777" w:rsidR="00B6220D" w:rsidRPr="000C1E15" w:rsidRDefault="00B6220D" w:rsidP="00B6220D">
            <w:pPr>
              <w:pStyle w:val="TableParagraph"/>
              <w:jc w:val="center"/>
              <w:rPr>
                <w:rFonts w:ascii="標楷體" w:eastAsia="標楷體" w:hAnsi="標楷體"/>
                <w:sz w:val="24"/>
                <w:szCs w:val="24"/>
                <w:lang w:eastAsia="zh-TW"/>
              </w:rPr>
            </w:pPr>
            <w:r w:rsidRPr="000C1E15">
              <w:rPr>
                <w:rFonts w:ascii="標楷體" w:eastAsia="標楷體" w:hAnsi="標楷體"/>
                <w:sz w:val="24"/>
                <w:szCs w:val="24"/>
                <w:lang w:eastAsia="zh-TW"/>
              </w:rPr>
              <w:t>獨立董事</w:t>
            </w:r>
          </w:p>
        </w:tc>
        <w:tc>
          <w:tcPr>
            <w:tcW w:w="1418" w:type="dxa"/>
            <w:vAlign w:val="center"/>
          </w:tcPr>
          <w:p w14:paraId="4C835541" w14:textId="0F60D6A4" w:rsidR="00B6220D" w:rsidRPr="000C1E15" w:rsidRDefault="00B6220D" w:rsidP="00B6220D">
            <w:pPr>
              <w:jc w:val="center"/>
              <w:rPr>
                <w:rFonts w:ascii="Times New Roman" w:eastAsia="標楷體" w:hAnsi="Times New Roman"/>
                <w:szCs w:val="24"/>
              </w:rPr>
            </w:pPr>
            <w:r w:rsidRPr="000C1E15">
              <w:rPr>
                <w:rFonts w:ascii="Times New Roman" w:eastAsia="標楷體" w:hAnsi="Times New Roman"/>
                <w:szCs w:val="24"/>
                <w:lang w:eastAsia="en-US"/>
              </w:rPr>
              <w:t>陳</w:t>
            </w:r>
            <w:r>
              <w:rPr>
                <w:rFonts w:ascii="Times New Roman" w:eastAsia="標楷體" w:hAnsi="Times New Roman" w:hint="eastAsia"/>
                <w:szCs w:val="24"/>
              </w:rPr>
              <w:t>美珠</w:t>
            </w:r>
          </w:p>
        </w:tc>
        <w:tc>
          <w:tcPr>
            <w:tcW w:w="7219" w:type="dxa"/>
            <w:vAlign w:val="center"/>
          </w:tcPr>
          <w:p w14:paraId="3365591E" w14:textId="77777777" w:rsidR="00B6220D" w:rsidRPr="00786A89" w:rsidRDefault="00B6220D" w:rsidP="00B6220D">
            <w:pPr>
              <w:spacing w:line="200" w:lineRule="atLeast"/>
              <w:jc w:val="both"/>
              <w:rPr>
                <w:rFonts w:eastAsia="標楷體"/>
                <w:sz w:val="22"/>
              </w:rPr>
            </w:pPr>
            <w:r w:rsidRPr="00786A89">
              <w:rPr>
                <w:rFonts w:eastAsia="標楷體" w:hint="eastAsia"/>
                <w:sz w:val="22"/>
              </w:rPr>
              <w:t>具有五年以上其他與公司業務所需之國家考試及格領有證書之專門職業及技術人員之工作經驗；</w:t>
            </w:r>
            <w:r w:rsidRPr="00EC6364">
              <w:rPr>
                <w:rFonts w:eastAsia="標楷體" w:hint="eastAsia"/>
                <w:sz w:val="22"/>
              </w:rPr>
              <w:t>會計師高等考試及格，曾擔任財政部中區國稅局</w:t>
            </w:r>
            <w:r w:rsidRPr="00EC6364">
              <w:rPr>
                <w:rFonts w:eastAsia="標楷體" w:hint="eastAsia"/>
                <w:sz w:val="22"/>
              </w:rPr>
              <w:t>10</w:t>
            </w:r>
            <w:r w:rsidRPr="00EC6364">
              <w:rPr>
                <w:rFonts w:eastAsia="標楷體" w:hint="eastAsia"/>
                <w:sz w:val="22"/>
              </w:rPr>
              <w:t>等簡任稽核及財政部中區國稅局台中分局長，目前無擔任其他職務。</w:t>
            </w:r>
          </w:p>
          <w:p w14:paraId="771E715E" w14:textId="5218ABA4" w:rsidR="00B6220D" w:rsidRPr="000C1E15" w:rsidRDefault="00B6220D" w:rsidP="00B6220D">
            <w:pPr>
              <w:pStyle w:val="TableParagraph"/>
              <w:rPr>
                <w:rFonts w:ascii="標楷體" w:eastAsia="標楷體" w:hAnsi="標楷體"/>
                <w:sz w:val="24"/>
                <w:szCs w:val="24"/>
                <w:lang w:eastAsia="zh-TW"/>
              </w:rPr>
            </w:pPr>
            <w:r w:rsidRPr="00786A89">
              <w:rPr>
                <w:rFonts w:eastAsia="標楷體" w:hint="eastAsia"/>
                <w:lang w:eastAsia="zh-TW"/>
              </w:rPr>
              <w:t>未有公司法第</w:t>
            </w:r>
            <w:r w:rsidRPr="00786A89">
              <w:rPr>
                <w:rFonts w:eastAsia="標楷體"/>
                <w:lang w:eastAsia="zh-TW"/>
              </w:rPr>
              <w:t>30</w:t>
            </w:r>
            <w:r w:rsidRPr="00786A89">
              <w:rPr>
                <w:rFonts w:eastAsia="標楷體" w:hint="eastAsia"/>
                <w:lang w:eastAsia="zh-TW"/>
              </w:rPr>
              <w:t>條各款情事。</w:t>
            </w:r>
          </w:p>
        </w:tc>
      </w:tr>
      <w:tr w:rsidR="00B6220D" w:rsidRPr="000C1E15" w14:paraId="00E55FC1" w14:textId="77777777" w:rsidTr="001D0BE6">
        <w:trPr>
          <w:trHeight w:val="1398"/>
        </w:trPr>
        <w:tc>
          <w:tcPr>
            <w:tcW w:w="1417" w:type="dxa"/>
            <w:vAlign w:val="center"/>
          </w:tcPr>
          <w:p w14:paraId="15A50B21" w14:textId="77777777" w:rsidR="00B6220D" w:rsidRPr="000C1E15" w:rsidRDefault="00B6220D" w:rsidP="001D0BE6">
            <w:pPr>
              <w:pStyle w:val="TableParagraph"/>
              <w:jc w:val="center"/>
              <w:rPr>
                <w:rFonts w:ascii="標楷體" w:eastAsia="標楷體" w:hAnsi="標楷體"/>
                <w:sz w:val="24"/>
                <w:szCs w:val="24"/>
                <w:lang w:eastAsia="zh-TW"/>
              </w:rPr>
            </w:pPr>
            <w:r w:rsidRPr="000C1E15">
              <w:rPr>
                <w:rFonts w:ascii="標楷體" w:eastAsia="標楷體" w:hAnsi="標楷體"/>
                <w:sz w:val="24"/>
                <w:szCs w:val="24"/>
                <w:lang w:eastAsia="zh-TW"/>
              </w:rPr>
              <w:t>獨立董事</w:t>
            </w:r>
          </w:p>
        </w:tc>
        <w:tc>
          <w:tcPr>
            <w:tcW w:w="1418" w:type="dxa"/>
            <w:vAlign w:val="center"/>
          </w:tcPr>
          <w:p w14:paraId="77A8BE50" w14:textId="0F89F1E2" w:rsidR="00B6220D" w:rsidRPr="000C1E15" w:rsidRDefault="00B6220D" w:rsidP="001D0BE6">
            <w:pPr>
              <w:jc w:val="center"/>
              <w:rPr>
                <w:rFonts w:ascii="Times New Roman" w:eastAsia="標楷體" w:hAnsi="Times New Roman"/>
                <w:szCs w:val="24"/>
              </w:rPr>
            </w:pPr>
            <w:r>
              <w:rPr>
                <w:rFonts w:ascii="Times New Roman" w:eastAsia="標楷體" w:hAnsi="Times New Roman"/>
                <w:szCs w:val="24"/>
                <w:lang w:eastAsia="en-US"/>
              </w:rPr>
              <w:t>陳</w:t>
            </w:r>
            <w:r>
              <w:rPr>
                <w:rFonts w:ascii="Times New Roman" w:eastAsia="標楷體" w:hAnsi="Times New Roman" w:hint="eastAsia"/>
                <w:szCs w:val="24"/>
              </w:rPr>
              <w:t>坤成</w:t>
            </w:r>
          </w:p>
        </w:tc>
        <w:tc>
          <w:tcPr>
            <w:tcW w:w="7219" w:type="dxa"/>
            <w:vAlign w:val="center"/>
          </w:tcPr>
          <w:p w14:paraId="6ED67408" w14:textId="77777777" w:rsidR="00B6220D" w:rsidRPr="00786A89" w:rsidRDefault="00B6220D" w:rsidP="00B6220D">
            <w:pPr>
              <w:widowControl/>
              <w:jc w:val="both"/>
              <w:rPr>
                <w:rFonts w:eastAsia="標楷體"/>
                <w:sz w:val="22"/>
              </w:rPr>
            </w:pPr>
            <w:r w:rsidRPr="00786A89">
              <w:rPr>
                <w:rFonts w:eastAsia="標楷體" w:hint="eastAsia"/>
                <w:sz w:val="22"/>
              </w:rPr>
              <w:t>具有五年以上商務、財務、會計及公司業務所需相關科系之大專院校講師之工作經驗；雲林科技大學資訊管理研究所碩士及交通大學科技管理所博士畢業，曾擔任大同公司馬達廠工程師、</w:t>
            </w:r>
            <w:proofErr w:type="gramStart"/>
            <w:r w:rsidRPr="00786A89">
              <w:rPr>
                <w:rFonts w:eastAsia="標楷體" w:hint="eastAsia"/>
                <w:sz w:val="22"/>
              </w:rPr>
              <w:t>臺</w:t>
            </w:r>
            <w:proofErr w:type="gramEnd"/>
            <w:r w:rsidRPr="00786A89">
              <w:rPr>
                <w:rFonts w:eastAsia="標楷體" w:hint="eastAsia"/>
                <w:sz w:val="22"/>
              </w:rPr>
              <w:t>中精機廠公司副理</w:t>
            </w:r>
            <w:r w:rsidRPr="00EC6364">
              <w:rPr>
                <w:rFonts w:eastAsia="標楷體" w:hint="eastAsia"/>
                <w:sz w:val="22"/>
              </w:rPr>
              <w:t>及亞洲大學專任副教授</w:t>
            </w:r>
            <w:r w:rsidRPr="00786A89">
              <w:rPr>
                <w:rFonts w:eastAsia="標楷體" w:hint="eastAsia"/>
                <w:sz w:val="22"/>
              </w:rPr>
              <w:t>，目前擔任亞洲大學</w:t>
            </w:r>
            <w:r w:rsidRPr="00EC6364">
              <w:rPr>
                <w:rFonts w:eastAsia="標楷體" w:hint="eastAsia"/>
                <w:sz w:val="22"/>
              </w:rPr>
              <w:t>兼</w:t>
            </w:r>
            <w:r w:rsidRPr="00786A89">
              <w:rPr>
                <w:rFonts w:eastAsia="標楷體" w:hint="eastAsia"/>
                <w:sz w:val="22"/>
              </w:rPr>
              <w:t>任副教授。</w:t>
            </w:r>
          </w:p>
          <w:p w14:paraId="6F573DA9" w14:textId="342E3ACA" w:rsidR="00B6220D" w:rsidRPr="000C1E15" w:rsidRDefault="00B6220D" w:rsidP="00B6220D">
            <w:pPr>
              <w:widowControl/>
              <w:jc w:val="both"/>
              <w:rPr>
                <w:rFonts w:ascii="標楷體" w:eastAsia="標楷體" w:hAnsi="標楷體"/>
                <w:kern w:val="0"/>
                <w:szCs w:val="24"/>
              </w:rPr>
            </w:pPr>
            <w:r w:rsidRPr="00786A89">
              <w:rPr>
                <w:rFonts w:eastAsia="標楷體" w:hint="eastAsia"/>
              </w:rPr>
              <w:t>未有公司法第</w:t>
            </w:r>
            <w:r w:rsidRPr="00786A89">
              <w:rPr>
                <w:rFonts w:eastAsia="標楷體"/>
              </w:rPr>
              <w:t>30</w:t>
            </w:r>
            <w:r w:rsidRPr="00786A89">
              <w:rPr>
                <w:rFonts w:eastAsia="標楷體" w:hint="eastAsia"/>
              </w:rPr>
              <w:t>條各款情事。</w:t>
            </w:r>
          </w:p>
        </w:tc>
      </w:tr>
      <w:tr w:rsidR="00B6220D" w:rsidRPr="000C1E15" w14:paraId="6B35C626" w14:textId="77777777" w:rsidTr="00B92EAE">
        <w:trPr>
          <w:trHeight w:val="455"/>
        </w:trPr>
        <w:tc>
          <w:tcPr>
            <w:tcW w:w="1417" w:type="dxa"/>
            <w:vAlign w:val="center"/>
          </w:tcPr>
          <w:p w14:paraId="0FA0C5A9" w14:textId="77777777" w:rsidR="00B6220D" w:rsidRDefault="00B6220D" w:rsidP="00B6220D">
            <w:pPr>
              <w:pStyle w:val="TableParagraph"/>
              <w:jc w:val="center"/>
              <w:rPr>
                <w:rFonts w:ascii="標楷體" w:eastAsia="標楷體" w:hAnsi="標楷體"/>
                <w:sz w:val="24"/>
                <w:szCs w:val="24"/>
                <w:lang w:eastAsia="zh-TW"/>
              </w:rPr>
            </w:pPr>
            <w:r w:rsidRPr="000C1E15">
              <w:rPr>
                <w:rFonts w:ascii="標楷體" w:eastAsia="標楷體" w:hAnsi="標楷體"/>
                <w:sz w:val="24"/>
                <w:szCs w:val="24"/>
                <w:lang w:eastAsia="zh-TW"/>
              </w:rPr>
              <w:t>獨立董事</w:t>
            </w:r>
          </w:p>
          <w:p w14:paraId="331C6148" w14:textId="25CBA2F6" w:rsidR="00B6220D" w:rsidRPr="000C1E15" w:rsidRDefault="00B6220D" w:rsidP="00B6220D">
            <w:pPr>
              <w:pStyle w:val="TableParagraph"/>
              <w:jc w:val="center"/>
              <w:rPr>
                <w:rFonts w:ascii="標楷體" w:eastAsia="標楷體" w:hAnsi="標楷體"/>
                <w:sz w:val="24"/>
                <w:szCs w:val="24"/>
                <w:lang w:eastAsia="zh-TW"/>
              </w:rPr>
            </w:pPr>
            <w:r w:rsidRPr="000C1E15">
              <w:rPr>
                <w:rFonts w:ascii="標楷體" w:eastAsia="標楷體" w:hAnsi="標楷體" w:hint="eastAsia"/>
                <w:sz w:val="24"/>
                <w:szCs w:val="24"/>
                <w:lang w:eastAsia="zh-TW"/>
              </w:rPr>
              <w:t>(召集人)</w:t>
            </w:r>
          </w:p>
        </w:tc>
        <w:tc>
          <w:tcPr>
            <w:tcW w:w="1418" w:type="dxa"/>
            <w:vAlign w:val="center"/>
          </w:tcPr>
          <w:p w14:paraId="62CCC2CC" w14:textId="1037848C" w:rsidR="00B6220D" w:rsidRPr="000C1E15" w:rsidRDefault="00B6220D" w:rsidP="00B6220D">
            <w:pPr>
              <w:jc w:val="center"/>
              <w:rPr>
                <w:rFonts w:ascii="Times New Roman" w:eastAsia="標楷體" w:hAnsi="Times New Roman"/>
                <w:szCs w:val="24"/>
                <w:lang w:eastAsia="en-US"/>
              </w:rPr>
            </w:pPr>
            <w:proofErr w:type="spellStart"/>
            <w:r>
              <w:rPr>
                <w:rFonts w:ascii="Times New Roman" w:eastAsia="標楷體" w:hAnsi="Times New Roman"/>
                <w:szCs w:val="24"/>
                <w:lang w:eastAsia="en-US"/>
              </w:rPr>
              <w:t>楊永列</w:t>
            </w:r>
            <w:proofErr w:type="spellEnd"/>
          </w:p>
        </w:tc>
        <w:tc>
          <w:tcPr>
            <w:tcW w:w="7219" w:type="dxa"/>
            <w:vAlign w:val="center"/>
          </w:tcPr>
          <w:p w14:paraId="0170C1D2" w14:textId="77777777" w:rsidR="00B6220D" w:rsidRPr="00786A89" w:rsidRDefault="00B6220D" w:rsidP="00B6220D">
            <w:pPr>
              <w:widowControl/>
              <w:jc w:val="both"/>
              <w:rPr>
                <w:rFonts w:eastAsia="標楷體"/>
                <w:sz w:val="22"/>
              </w:rPr>
            </w:pPr>
            <w:r w:rsidRPr="00786A89">
              <w:rPr>
                <w:rFonts w:eastAsia="標楷體" w:hint="eastAsia"/>
                <w:sz w:val="22"/>
              </w:rPr>
              <w:t>具有五年以上商務、財務、會計及公司業務所需相關科系之大專院校講師之工作經驗；逢甲大學經濟學研究所碩士及東吳大學經濟學研究所博士畢業，並曾擔任嶺東科技大學</w:t>
            </w:r>
            <w:r w:rsidRPr="00EC6364">
              <w:rPr>
                <w:rFonts w:eastAsia="標楷體" w:hint="eastAsia"/>
                <w:sz w:val="22"/>
              </w:rPr>
              <w:t>副校長</w:t>
            </w:r>
            <w:r w:rsidRPr="00786A89">
              <w:rPr>
                <w:rFonts w:eastAsia="標楷體" w:hint="eastAsia"/>
                <w:sz w:val="22"/>
              </w:rPr>
              <w:t>，目前擔任</w:t>
            </w:r>
            <w:r w:rsidRPr="00EC6364">
              <w:rPr>
                <w:rFonts w:eastAsia="標楷體" w:hint="eastAsia"/>
                <w:sz w:val="22"/>
              </w:rPr>
              <w:t>唯心聖教學院校長</w:t>
            </w:r>
            <w:r w:rsidRPr="00786A89">
              <w:rPr>
                <w:rFonts w:eastAsia="標楷體" w:hint="eastAsia"/>
                <w:sz w:val="22"/>
              </w:rPr>
              <w:t>。</w:t>
            </w:r>
          </w:p>
          <w:p w14:paraId="5DC84804" w14:textId="77777777" w:rsidR="00B6220D" w:rsidRPr="00786A89" w:rsidRDefault="00B6220D" w:rsidP="00B6220D">
            <w:pPr>
              <w:widowControl/>
              <w:jc w:val="both"/>
              <w:rPr>
                <w:rFonts w:eastAsia="標楷體"/>
                <w:sz w:val="22"/>
              </w:rPr>
            </w:pPr>
            <w:r w:rsidRPr="00786A89">
              <w:rPr>
                <w:rFonts w:eastAsia="標楷體" w:hint="eastAsia"/>
                <w:sz w:val="22"/>
              </w:rPr>
              <w:t>目前</w:t>
            </w:r>
            <w:proofErr w:type="gramStart"/>
            <w:r w:rsidRPr="00786A89">
              <w:rPr>
                <w:rFonts w:eastAsia="標楷體" w:hint="eastAsia"/>
                <w:sz w:val="22"/>
              </w:rPr>
              <w:t>擔任朗齊生物</w:t>
            </w:r>
            <w:proofErr w:type="gramEnd"/>
            <w:r w:rsidRPr="00786A89">
              <w:rPr>
                <w:rFonts w:eastAsia="標楷體" w:hint="eastAsia"/>
                <w:sz w:val="22"/>
              </w:rPr>
              <w:t>醫學股份有限公司副董事長。</w:t>
            </w:r>
          </w:p>
          <w:p w14:paraId="6459FC6D" w14:textId="677F9A2B" w:rsidR="00B6220D" w:rsidRPr="00786A89" w:rsidRDefault="00B6220D" w:rsidP="00B6220D">
            <w:pPr>
              <w:spacing w:line="200" w:lineRule="atLeast"/>
              <w:jc w:val="both"/>
              <w:rPr>
                <w:rFonts w:eastAsia="標楷體"/>
                <w:sz w:val="22"/>
              </w:rPr>
            </w:pPr>
            <w:r w:rsidRPr="00786A89">
              <w:rPr>
                <w:rFonts w:eastAsia="標楷體" w:hint="eastAsia"/>
              </w:rPr>
              <w:t>未有公司法第</w:t>
            </w:r>
            <w:r w:rsidRPr="00786A89">
              <w:rPr>
                <w:rFonts w:eastAsia="標楷體"/>
              </w:rPr>
              <w:t>30</w:t>
            </w:r>
            <w:r w:rsidRPr="00786A89">
              <w:rPr>
                <w:rFonts w:eastAsia="標楷體" w:hint="eastAsia"/>
              </w:rPr>
              <w:t>條各款情事。</w:t>
            </w:r>
          </w:p>
        </w:tc>
      </w:tr>
    </w:tbl>
    <w:p w14:paraId="44A0B273" w14:textId="77777777" w:rsidR="00B80845" w:rsidRDefault="00B80845" w:rsidP="00AD3A03">
      <w:pPr>
        <w:ind w:firstLineChars="202" w:firstLine="485"/>
        <w:rPr>
          <w:rFonts w:ascii="標楷體" w:eastAsia="標楷體" w:hAnsi="標楷體"/>
          <w:kern w:val="0"/>
          <w:szCs w:val="24"/>
        </w:rPr>
      </w:pPr>
      <w:r>
        <w:rPr>
          <w:rFonts w:ascii="Times New Roman" w:eastAsia="標楷體" w:hAnsi="Times New Roman"/>
          <w:kern w:val="0"/>
          <w:szCs w:val="24"/>
        </w:rPr>
        <w:t>審計</w:t>
      </w:r>
      <w:r>
        <w:rPr>
          <w:rFonts w:ascii="Times New Roman" w:eastAsia="標楷體" w:hAnsi="Times New Roman" w:hint="eastAsia"/>
          <w:kern w:val="0"/>
          <w:szCs w:val="24"/>
        </w:rPr>
        <w:t>委員會委員職權</w:t>
      </w:r>
    </w:p>
    <w:p w14:paraId="63EAAE75" w14:textId="77777777" w:rsidR="00AD3A03" w:rsidRPr="00AD3A03" w:rsidRDefault="00AD3A03" w:rsidP="00AD3A03">
      <w:pPr>
        <w:ind w:firstLineChars="202" w:firstLine="485"/>
        <w:rPr>
          <w:rFonts w:ascii="標楷體" w:eastAsia="標楷體" w:hAnsi="標楷體"/>
          <w:kern w:val="0"/>
          <w:szCs w:val="24"/>
        </w:rPr>
      </w:pPr>
      <w:r>
        <w:rPr>
          <w:rFonts w:ascii="標楷體" w:eastAsia="標楷體" w:hAnsi="標楷體" w:hint="eastAsia"/>
          <w:kern w:val="0"/>
          <w:szCs w:val="24"/>
        </w:rPr>
        <w:t>a.</w:t>
      </w:r>
      <w:r w:rsidRPr="00AD3A03">
        <w:rPr>
          <w:rFonts w:ascii="標楷體" w:eastAsia="標楷體" w:hAnsi="標楷體" w:hint="eastAsia"/>
          <w:kern w:val="0"/>
          <w:szCs w:val="24"/>
        </w:rPr>
        <w:t>依證交法第十四條之</w:t>
      </w:r>
      <w:proofErr w:type="gramStart"/>
      <w:r w:rsidRPr="00AD3A03">
        <w:rPr>
          <w:rFonts w:ascii="標楷體" w:eastAsia="標楷體" w:hAnsi="標楷體" w:hint="eastAsia"/>
          <w:kern w:val="0"/>
          <w:szCs w:val="24"/>
        </w:rPr>
        <w:t>一</w:t>
      </w:r>
      <w:proofErr w:type="gramEnd"/>
      <w:r w:rsidRPr="00AD3A03">
        <w:rPr>
          <w:rFonts w:ascii="標楷體" w:eastAsia="標楷體" w:hAnsi="標楷體" w:hint="eastAsia"/>
          <w:kern w:val="0"/>
          <w:szCs w:val="24"/>
        </w:rPr>
        <w:t>規定訂定或修正內部控制制度。</w:t>
      </w:r>
    </w:p>
    <w:p w14:paraId="3D339FB0" w14:textId="77777777" w:rsidR="00AD3A03" w:rsidRPr="00AD3A03" w:rsidRDefault="00AD3A03" w:rsidP="00AD3A03">
      <w:pPr>
        <w:ind w:firstLineChars="202" w:firstLine="485"/>
        <w:rPr>
          <w:rFonts w:ascii="標楷體" w:eastAsia="標楷體" w:hAnsi="標楷體"/>
          <w:kern w:val="0"/>
          <w:szCs w:val="24"/>
        </w:rPr>
      </w:pPr>
      <w:r>
        <w:rPr>
          <w:rFonts w:ascii="標楷體" w:eastAsia="標楷體" w:hAnsi="標楷體" w:hint="eastAsia"/>
          <w:kern w:val="0"/>
          <w:szCs w:val="24"/>
        </w:rPr>
        <w:t>b.</w:t>
      </w:r>
      <w:r w:rsidRPr="00AD3A03">
        <w:rPr>
          <w:rFonts w:ascii="標楷體" w:eastAsia="標楷體" w:hAnsi="標楷體" w:hint="eastAsia"/>
          <w:kern w:val="0"/>
          <w:szCs w:val="24"/>
        </w:rPr>
        <w:t>內部控制制度有效性之考核。</w:t>
      </w:r>
    </w:p>
    <w:p w14:paraId="0081ECF9" w14:textId="77777777" w:rsidR="00AD3A03" w:rsidRDefault="00AD3A03" w:rsidP="00AD3A03">
      <w:pPr>
        <w:ind w:leftChars="99" w:left="238" w:firstLineChars="100" w:firstLine="240"/>
        <w:rPr>
          <w:rFonts w:ascii="標楷體" w:eastAsia="標楷體" w:hAnsi="標楷體"/>
          <w:kern w:val="0"/>
          <w:szCs w:val="24"/>
        </w:rPr>
      </w:pPr>
      <w:r>
        <w:rPr>
          <w:rFonts w:ascii="標楷體" w:eastAsia="標楷體" w:hAnsi="標楷體" w:hint="eastAsia"/>
          <w:kern w:val="0"/>
          <w:szCs w:val="24"/>
        </w:rPr>
        <w:t>c.</w:t>
      </w:r>
      <w:r w:rsidRPr="00AD3A03">
        <w:rPr>
          <w:rFonts w:ascii="標楷體" w:eastAsia="標楷體" w:hAnsi="標楷體" w:hint="eastAsia"/>
          <w:kern w:val="0"/>
          <w:szCs w:val="24"/>
        </w:rPr>
        <w:t>依證交法第三十六條之</w:t>
      </w:r>
      <w:proofErr w:type="gramStart"/>
      <w:r w:rsidRPr="00AD3A03">
        <w:rPr>
          <w:rFonts w:ascii="標楷體" w:eastAsia="標楷體" w:hAnsi="標楷體" w:hint="eastAsia"/>
          <w:kern w:val="0"/>
          <w:szCs w:val="24"/>
        </w:rPr>
        <w:t>一</w:t>
      </w:r>
      <w:proofErr w:type="gramEnd"/>
      <w:r w:rsidRPr="00AD3A03">
        <w:rPr>
          <w:rFonts w:ascii="標楷體" w:eastAsia="標楷體" w:hAnsi="標楷體" w:hint="eastAsia"/>
          <w:kern w:val="0"/>
          <w:szCs w:val="24"/>
        </w:rPr>
        <w:t>規定訂定或修正取得或處分資產、從事衍生性商品交易、資</w:t>
      </w:r>
    </w:p>
    <w:p w14:paraId="136CAB41" w14:textId="77777777" w:rsidR="00AD3A03" w:rsidRPr="00AD3A03" w:rsidRDefault="00AD3A03" w:rsidP="00AD3A03">
      <w:pPr>
        <w:ind w:leftChars="99" w:left="238" w:firstLineChars="200" w:firstLine="480"/>
        <w:rPr>
          <w:rFonts w:ascii="標楷體" w:eastAsia="標楷體" w:hAnsi="標楷體"/>
          <w:kern w:val="0"/>
          <w:szCs w:val="24"/>
        </w:rPr>
      </w:pPr>
      <w:proofErr w:type="gramStart"/>
      <w:r w:rsidRPr="00AD3A03">
        <w:rPr>
          <w:rFonts w:ascii="標楷體" w:eastAsia="標楷體" w:hAnsi="標楷體" w:hint="eastAsia"/>
          <w:kern w:val="0"/>
          <w:szCs w:val="24"/>
        </w:rPr>
        <w:t>金貸與</w:t>
      </w:r>
      <w:proofErr w:type="gramEnd"/>
      <w:r w:rsidRPr="00AD3A03">
        <w:rPr>
          <w:rFonts w:ascii="標楷體" w:eastAsia="標楷體" w:hAnsi="標楷體" w:hint="eastAsia"/>
          <w:kern w:val="0"/>
          <w:szCs w:val="24"/>
        </w:rPr>
        <w:t>他人、為他人背書或提供保證之重大財務業務行為之處理程序。</w:t>
      </w:r>
    </w:p>
    <w:p w14:paraId="4AF2A931" w14:textId="77777777" w:rsidR="00AD3A03" w:rsidRPr="00AD3A03" w:rsidRDefault="00AD3A03" w:rsidP="00AD3A03">
      <w:pPr>
        <w:ind w:firstLineChars="202" w:firstLine="485"/>
        <w:rPr>
          <w:rFonts w:ascii="標楷體" w:eastAsia="標楷體" w:hAnsi="標楷體"/>
          <w:kern w:val="0"/>
          <w:szCs w:val="24"/>
        </w:rPr>
      </w:pPr>
      <w:r>
        <w:rPr>
          <w:rFonts w:ascii="標楷體" w:eastAsia="標楷體" w:hAnsi="標楷體" w:hint="eastAsia"/>
          <w:kern w:val="0"/>
          <w:szCs w:val="24"/>
        </w:rPr>
        <w:t>d.</w:t>
      </w:r>
      <w:r w:rsidRPr="00AD3A03">
        <w:rPr>
          <w:rFonts w:ascii="標楷體" w:eastAsia="標楷體" w:hAnsi="標楷體" w:hint="eastAsia"/>
          <w:kern w:val="0"/>
          <w:szCs w:val="24"/>
        </w:rPr>
        <w:t>涉及董事自身利害關係之事項。</w:t>
      </w:r>
    </w:p>
    <w:p w14:paraId="5A519434" w14:textId="77777777" w:rsidR="00AD3A03" w:rsidRPr="00AD3A03" w:rsidRDefault="00AD3A03" w:rsidP="00AD3A03">
      <w:pPr>
        <w:ind w:firstLineChars="202" w:firstLine="485"/>
        <w:rPr>
          <w:rFonts w:ascii="標楷體" w:eastAsia="標楷體" w:hAnsi="標楷體"/>
          <w:kern w:val="0"/>
          <w:szCs w:val="24"/>
        </w:rPr>
      </w:pPr>
      <w:r>
        <w:rPr>
          <w:rFonts w:ascii="標楷體" w:eastAsia="標楷體" w:hAnsi="標楷體" w:hint="eastAsia"/>
          <w:kern w:val="0"/>
          <w:szCs w:val="24"/>
        </w:rPr>
        <w:t>e.</w:t>
      </w:r>
      <w:r w:rsidRPr="00AD3A03">
        <w:rPr>
          <w:rFonts w:ascii="標楷體" w:eastAsia="標楷體" w:hAnsi="標楷體" w:hint="eastAsia"/>
          <w:kern w:val="0"/>
          <w:szCs w:val="24"/>
        </w:rPr>
        <w:t>重大之資產或衍生性商品交易。</w:t>
      </w:r>
    </w:p>
    <w:p w14:paraId="06AF777F" w14:textId="77777777" w:rsidR="00AD3A03" w:rsidRPr="00AD3A03" w:rsidRDefault="00AD3A03" w:rsidP="00AD3A03">
      <w:pPr>
        <w:ind w:firstLineChars="200" w:firstLine="480"/>
        <w:rPr>
          <w:rFonts w:ascii="標楷體" w:eastAsia="標楷體" w:hAnsi="標楷體"/>
          <w:kern w:val="0"/>
          <w:szCs w:val="24"/>
        </w:rPr>
      </w:pPr>
      <w:r>
        <w:rPr>
          <w:rFonts w:ascii="標楷體" w:eastAsia="標楷體" w:hAnsi="標楷體" w:hint="eastAsia"/>
          <w:kern w:val="0"/>
          <w:szCs w:val="24"/>
        </w:rPr>
        <w:t>f.</w:t>
      </w:r>
      <w:r w:rsidRPr="00AD3A03">
        <w:rPr>
          <w:rFonts w:ascii="標楷體" w:eastAsia="標楷體" w:hAnsi="標楷體" w:hint="eastAsia"/>
          <w:kern w:val="0"/>
          <w:szCs w:val="24"/>
        </w:rPr>
        <w:t>重大之資金貸與、背書或提供保證。</w:t>
      </w:r>
    </w:p>
    <w:p w14:paraId="1487E622" w14:textId="77777777" w:rsidR="00AD3A03" w:rsidRPr="00AD3A03" w:rsidRDefault="00AD3A03" w:rsidP="00AD3A03">
      <w:pPr>
        <w:ind w:firstLineChars="202" w:firstLine="485"/>
        <w:rPr>
          <w:rFonts w:ascii="標楷體" w:eastAsia="標楷體" w:hAnsi="標楷體"/>
          <w:kern w:val="0"/>
          <w:szCs w:val="24"/>
        </w:rPr>
      </w:pPr>
      <w:r>
        <w:rPr>
          <w:rFonts w:ascii="標楷體" w:eastAsia="標楷體" w:hAnsi="標楷體" w:hint="eastAsia"/>
          <w:kern w:val="0"/>
          <w:szCs w:val="24"/>
        </w:rPr>
        <w:t>g.</w:t>
      </w:r>
      <w:r w:rsidRPr="00AD3A03">
        <w:rPr>
          <w:rFonts w:ascii="標楷體" w:eastAsia="標楷體" w:hAnsi="標楷體" w:hint="eastAsia"/>
          <w:kern w:val="0"/>
          <w:szCs w:val="24"/>
        </w:rPr>
        <w:t>募集、發行或私募具有股權性質之有價證券。</w:t>
      </w:r>
    </w:p>
    <w:p w14:paraId="3C945329" w14:textId="77777777" w:rsidR="00AD3A03" w:rsidRPr="00AD3A03" w:rsidRDefault="00AD3A03" w:rsidP="00AD3A03">
      <w:pPr>
        <w:ind w:firstLineChars="202" w:firstLine="485"/>
        <w:rPr>
          <w:rFonts w:ascii="標楷體" w:eastAsia="標楷體" w:hAnsi="標楷體"/>
          <w:kern w:val="0"/>
          <w:szCs w:val="24"/>
        </w:rPr>
      </w:pPr>
      <w:r>
        <w:rPr>
          <w:rFonts w:ascii="標楷體" w:eastAsia="標楷體" w:hAnsi="標楷體" w:hint="eastAsia"/>
          <w:kern w:val="0"/>
          <w:szCs w:val="24"/>
        </w:rPr>
        <w:t>h.</w:t>
      </w:r>
      <w:r w:rsidRPr="00AD3A03">
        <w:rPr>
          <w:rFonts w:ascii="標楷體" w:eastAsia="標楷體" w:hAnsi="標楷體" w:hint="eastAsia"/>
          <w:kern w:val="0"/>
          <w:szCs w:val="24"/>
        </w:rPr>
        <w:t>簽證會計師之委任、解任或報酬。</w:t>
      </w:r>
    </w:p>
    <w:p w14:paraId="21471733" w14:textId="77777777" w:rsidR="00AD3A03" w:rsidRPr="00AD3A03" w:rsidRDefault="00AD3A03" w:rsidP="00AD3A03">
      <w:pPr>
        <w:ind w:firstLineChars="202" w:firstLine="485"/>
        <w:rPr>
          <w:rFonts w:ascii="標楷體" w:eastAsia="標楷體" w:hAnsi="標楷體"/>
          <w:kern w:val="0"/>
          <w:szCs w:val="24"/>
        </w:rPr>
      </w:pPr>
      <w:proofErr w:type="spellStart"/>
      <w:r>
        <w:rPr>
          <w:rFonts w:ascii="標楷體" w:eastAsia="標楷體" w:hAnsi="標楷體" w:hint="eastAsia"/>
          <w:kern w:val="0"/>
          <w:szCs w:val="24"/>
        </w:rPr>
        <w:t>i</w:t>
      </w:r>
      <w:proofErr w:type="spellEnd"/>
      <w:r>
        <w:rPr>
          <w:rFonts w:ascii="標楷體" w:eastAsia="標楷體" w:hAnsi="標楷體" w:hint="eastAsia"/>
          <w:kern w:val="0"/>
          <w:szCs w:val="24"/>
        </w:rPr>
        <w:t>.</w:t>
      </w:r>
      <w:r w:rsidRPr="00AD3A03">
        <w:rPr>
          <w:rFonts w:ascii="標楷體" w:eastAsia="標楷體" w:hAnsi="標楷體" w:hint="eastAsia"/>
          <w:kern w:val="0"/>
          <w:szCs w:val="24"/>
        </w:rPr>
        <w:t>財務、會計或內部稽核主管之任免。</w:t>
      </w:r>
    </w:p>
    <w:p w14:paraId="3F51C80F" w14:textId="77777777" w:rsidR="00AD3A03" w:rsidRDefault="00AD3A03" w:rsidP="003E33A7">
      <w:pPr>
        <w:ind w:leftChars="126" w:left="302" w:firstLineChars="66" w:firstLine="158"/>
        <w:rPr>
          <w:rFonts w:ascii="標楷體" w:eastAsia="標楷體" w:hAnsi="標楷體"/>
          <w:kern w:val="0"/>
          <w:szCs w:val="24"/>
        </w:rPr>
      </w:pPr>
      <w:r>
        <w:rPr>
          <w:rFonts w:ascii="標楷體" w:eastAsia="標楷體" w:hAnsi="標楷體" w:hint="eastAsia"/>
          <w:kern w:val="0"/>
          <w:szCs w:val="24"/>
        </w:rPr>
        <w:t>j.</w:t>
      </w:r>
      <w:r w:rsidRPr="00AD3A03">
        <w:rPr>
          <w:rFonts w:ascii="標楷體" w:eastAsia="標楷體" w:hAnsi="標楷體" w:hint="eastAsia"/>
          <w:kern w:val="0"/>
          <w:szCs w:val="24"/>
        </w:rPr>
        <w:t>由董事長、經理人及會計主管簽名或蓋章之年度財務報告及須經會計師查核簽證之第</w:t>
      </w:r>
    </w:p>
    <w:p w14:paraId="3F74BAB2" w14:textId="77777777" w:rsidR="00AD3A03" w:rsidRPr="00AD3A03" w:rsidRDefault="00AD3A03" w:rsidP="00AD3A03">
      <w:pPr>
        <w:ind w:leftChars="126" w:left="302" w:firstLineChars="200" w:firstLine="480"/>
        <w:rPr>
          <w:rFonts w:ascii="標楷體" w:eastAsia="標楷體" w:hAnsi="標楷體"/>
          <w:kern w:val="0"/>
          <w:szCs w:val="24"/>
        </w:rPr>
      </w:pPr>
      <w:r w:rsidRPr="00AD3A03">
        <w:rPr>
          <w:rFonts w:ascii="標楷體" w:eastAsia="標楷體" w:hAnsi="標楷體" w:hint="eastAsia"/>
          <w:kern w:val="0"/>
          <w:szCs w:val="24"/>
        </w:rPr>
        <w:t>二季財務報告。</w:t>
      </w:r>
    </w:p>
    <w:p w14:paraId="7C2B10EF" w14:textId="77777777" w:rsidR="00456EB7" w:rsidRDefault="008324D3" w:rsidP="008324D3">
      <w:pPr>
        <w:autoSpaceDE w:val="0"/>
        <w:autoSpaceDN w:val="0"/>
        <w:adjustRightInd w:val="0"/>
        <w:ind w:firstLineChars="200" w:firstLine="480"/>
        <w:rPr>
          <w:rFonts w:ascii="標楷體" w:eastAsia="標楷體" w:hAnsi="標楷體"/>
          <w:kern w:val="0"/>
          <w:szCs w:val="24"/>
        </w:rPr>
      </w:pPr>
      <w:r>
        <w:rPr>
          <w:rFonts w:ascii="標楷體" w:eastAsia="標楷體" w:hAnsi="標楷體" w:hint="eastAsia"/>
          <w:kern w:val="0"/>
          <w:szCs w:val="24"/>
        </w:rPr>
        <w:t>k.</w:t>
      </w:r>
      <w:r w:rsidR="00AD3A03" w:rsidRPr="00AD3A03">
        <w:rPr>
          <w:rFonts w:ascii="標楷體" w:eastAsia="標楷體" w:hAnsi="標楷體" w:hint="eastAsia"/>
          <w:kern w:val="0"/>
          <w:szCs w:val="24"/>
        </w:rPr>
        <w:t>其他公司或主管機關規定之重大事項。</w:t>
      </w:r>
    </w:p>
    <w:p w14:paraId="1A4B05E5" w14:textId="77777777" w:rsidR="00205C55" w:rsidRDefault="00205C55" w:rsidP="008324D3">
      <w:pPr>
        <w:tabs>
          <w:tab w:val="left" w:pos="567"/>
        </w:tabs>
        <w:ind w:firstLineChars="200" w:firstLine="480"/>
        <w:rPr>
          <w:rFonts w:ascii="Times New Roman" w:eastAsia="標楷體" w:hAnsi="Times New Roman"/>
          <w:kern w:val="0"/>
          <w:szCs w:val="24"/>
        </w:rPr>
      </w:pPr>
    </w:p>
    <w:p w14:paraId="70394046" w14:textId="36A60643" w:rsidR="008324D3" w:rsidRDefault="008324D3" w:rsidP="008324D3">
      <w:pPr>
        <w:tabs>
          <w:tab w:val="left" w:pos="567"/>
        </w:tabs>
        <w:ind w:firstLineChars="200" w:firstLine="480"/>
        <w:rPr>
          <w:rFonts w:ascii="Times New Roman" w:eastAsia="標楷體" w:hAnsi="Times New Roman"/>
          <w:kern w:val="0"/>
          <w:szCs w:val="24"/>
        </w:rPr>
      </w:pPr>
      <w:r w:rsidRPr="00432714">
        <w:rPr>
          <w:rFonts w:ascii="Times New Roman" w:eastAsia="標楷體" w:hAnsi="Times New Roman"/>
          <w:kern w:val="0"/>
          <w:szCs w:val="24"/>
        </w:rPr>
        <w:t>2.</w:t>
      </w:r>
      <w:r>
        <w:rPr>
          <w:rFonts w:ascii="Times New Roman" w:eastAsia="標楷體" w:hAnsi="Times New Roman" w:hint="eastAsia"/>
          <w:kern w:val="0"/>
          <w:szCs w:val="24"/>
        </w:rPr>
        <w:t>審計</w:t>
      </w:r>
      <w:r w:rsidRPr="00432714">
        <w:rPr>
          <w:rFonts w:ascii="Times New Roman" w:eastAsia="標楷體" w:hAnsi="Times New Roman"/>
          <w:kern w:val="0"/>
          <w:szCs w:val="24"/>
        </w:rPr>
        <w:t>委員會</w:t>
      </w:r>
      <w:r>
        <w:rPr>
          <w:rFonts w:ascii="Times New Roman" w:eastAsia="標楷體" w:hAnsi="Times New Roman"/>
          <w:kern w:val="0"/>
          <w:szCs w:val="24"/>
        </w:rPr>
        <w:t>議事規則</w:t>
      </w:r>
      <w:r w:rsidRPr="00432714">
        <w:rPr>
          <w:rFonts w:ascii="Times New Roman" w:eastAsia="標楷體" w:hAnsi="Times New Roman"/>
          <w:kern w:val="0"/>
          <w:szCs w:val="24"/>
        </w:rPr>
        <w:t>：</w:t>
      </w:r>
    </w:p>
    <w:p w14:paraId="3876B135" w14:textId="77777777" w:rsidR="00B6220D" w:rsidRPr="00B6220D" w:rsidRDefault="00B6220D" w:rsidP="00B6220D">
      <w:pPr>
        <w:rPr>
          <w:rFonts w:ascii="標楷體" w:eastAsia="標楷體" w:hAnsi="標楷體"/>
          <w:szCs w:val="24"/>
        </w:rPr>
      </w:pPr>
      <w:r w:rsidRPr="00B6220D">
        <w:rPr>
          <w:rFonts w:ascii="標楷體" w:eastAsia="標楷體" w:hAnsi="標楷體" w:hint="eastAsia"/>
          <w:kern w:val="0"/>
          <w:szCs w:val="24"/>
        </w:rPr>
        <w:t xml:space="preserve">     </w:t>
      </w:r>
      <w:r w:rsidRPr="00B6220D">
        <w:rPr>
          <w:rFonts w:ascii="標楷體" w:eastAsia="標楷體" w:hAnsi="標楷體" w:hint="eastAsia"/>
          <w:szCs w:val="24"/>
        </w:rPr>
        <w:t>請詳公司網頁</w:t>
      </w:r>
      <w:r w:rsidRPr="00B6220D">
        <w:rPr>
          <w:rFonts w:ascii="標楷體" w:eastAsia="標楷體" w:hAnsi="標楷體"/>
          <w:szCs w:val="24"/>
        </w:rPr>
        <w:fldChar w:fldCharType="begin"/>
      </w:r>
      <w:r w:rsidRPr="00B6220D">
        <w:rPr>
          <w:rFonts w:ascii="標楷體" w:eastAsia="標楷體" w:hAnsi="標楷體"/>
          <w:szCs w:val="24"/>
        </w:rPr>
        <w:instrText>HYPERLINK "https://www.solidyear.com.tw/tw/ESG/公司治理運作情形/"</w:instrText>
      </w:r>
      <w:r w:rsidRPr="00B6220D">
        <w:rPr>
          <w:rFonts w:ascii="標楷體" w:eastAsia="標楷體" w:hAnsi="標楷體"/>
          <w:szCs w:val="24"/>
        </w:rPr>
      </w:r>
      <w:r w:rsidRPr="00B6220D">
        <w:rPr>
          <w:rFonts w:ascii="標楷體" w:eastAsia="標楷體" w:hAnsi="標楷體"/>
          <w:szCs w:val="24"/>
        </w:rPr>
        <w:fldChar w:fldCharType="separate"/>
      </w:r>
      <w:r w:rsidRPr="00B6220D">
        <w:rPr>
          <w:rFonts w:ascii="標楷體" w:eastAsia="標楷體" w:hAnsi="標楷體"/>
          <w:szCs w:val="24"/>
        </w:rPr>
        <w:t>https://www.solidyear.com.tw/tw/ESG/</w:t>
      </w:r>
      <w:r w:rsidRPr="00B6220D">
        <w:rPr>
          <w:rFonts w:ascii="標楷體" w:eastAsia="標楷體" w:hAnsi="標楷體" w:hint="eastAsia"/>
          <w:szCs w:val="24"/>
        </w:rPr>
        <w:t>公司治理運作情形/</w:t>
      </w:r>
      <w:r w:rsidRPr="00B6220D">
        <w:rPr>
          <w:rFonts w:ascii="標楷體" w:eastAsia="標楷體" w:hAnsi="標楷體"/>
          <w:szCs w:val="24"/>
        </w:rPr>
        <w:fldChar w:fldCharType="end"/>
      </w:r>
      <w:r w:rsidRPr="00B6220D">
        <w:rPr>
          <w:rFonts w:ascii="標楷體" w:eastAsia="標楷體" w:hAnsi="標楷體" w:hint="eastAsia"/>
          <w:szCs w:val="24"/>
        </w:rPr>
        <w:t>公司組織規章</w:t>
      </w:r>
    </w:p>
    <w:p w14:paraId="3867F2EC" w14:textId="77777777" w:rsidR="00205C55" w:rsidRPr="00B6220D" w:rsidRDefault="00205C55" w:rsidP="00B92EAE">
      <w:pPr>
        <w:tabs>
          <w:tab w:val="left" w:pos="567"/>
        </w:tabs>
        <w:ind w:firstLineChars="200" w:firstLine="480"/>
        <w:rPr>
          <w:rFonts w:ascii="Times New Roman" w:eastAsia="標楷體" w:hAnsi="Times New Roman"/>
          <w:kern w:val="0"/>
          <w:szCs w:val="24"/>
        </w:rPr>
      </w:pPr>
    </w:p>
    <w:p w14:paraId="52E24B15" w14:textId="4B2DD598" w:rsidR="008324D3" w:rsidRDefault="008324D3" w:rsidP="00B92EAE">
      <w:pPr>
        <w:tabs>
          <w:tab w:val="left" w:pos="567"/>
        </w:tabs>
        <w:ind w:firstLineChars="200" w:firstLine="480"/>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審計委員會決策程序：</w:t>
      </w:r>
    </w:p>
    <w:p w14:paraId="4E67449D" w14:textId="60473987" w:rsidR="00676A6C" w:rsidRDefault="00676A6C" w:rsidP="00B92EAE">
      <w:pPr>
        <w:tabs>
          <w:tab w:val="left" w:pos="3652"/>
        </w:tabs>
        <w:snapToGrid w:val="0"/>
        <w:spacing w:before="82" w:line="400" w:lineRule="exact"/>
        <w:ind w:rightChars="83" w:right="199" w:firstLineChars="300" w:firstLine="720"/>
        <w:rPr>
          <w:rFonts w:ascii="Times New Roman" w:eastAsia="標楷體" w:hAnsi="Times New Roman"/>
          <w:szCs w:val="24"/>
        </w:rPr>
      </w:pPr>
      <w:r w:rsidRPr="00676A6C">
        <w:rPr>
          <w:rFonts w:ascii="Times New Roman" w:eastAsia="標楷體" w:hAnsi="Times New Roman"/>
          <w:szCs w:val="24"/>
        </w:rPr>
        <w:t>最近年度審計委員會開會</w:t>
      </w:r>
      <w:r w:rsidR="007137A3">
        <w:rPr>
          <w:rFonts w:ascii="Times New Roman" w:eastAsia="標楷體" w:hAnsi="Times New Roman" w:hint="eastAsia"/>
          <w:szCs w:val="24"/>
        </w:rPr>
        <w:t>6</w:t>
      </w:r>
      <w:r w:rsidRPr="00676A6C">
        <w:rPr>
          <w:rFonts w:ascii="Times New Roman" w:eastAsia="標楷體" w:hAnsi="Times New Roman"/>
          <w:szCs w:val="24"/>
        </w:rPr>
        <w:t>次</w:t>
      </w:r>
      <w:r w:rsidRPr="00676A6C">
        <w:rPr>
          <w:rFonts w:ascii="Times New Roman" w:eastAsia="標楷體" w:hAnsi="Times New Roman"/>
          <w:szCs w:val="24"/>
        </w:rPr>
        <w:t>(</w:t>
      </w:r>
      <w:proofErr w:type="gramStart"/>
      <w:r w:rsidRPr="00676A6C">
        <w:rPr>
          <w:rFonts w:ascii="Times New Roman" w:eastAsia="標楷體" w:hAnsi="Times New Roman"/>
          <w:szCs w:val="24"/>
        </w:rPr>
        <w:t>Ａ</w:t>
      </w:r>
      <w:proofErr w:type="gramEnd"/>
      <w:r w:rsidRPr="00676A6C">
        <w:rPr>
          <w:rFonts w:ascii="Times New Roman" w:eastAsia="標楷體" w:hAnsi="Times New Roman"/>
          <w:szCs w:val="24"/>
        </w:rPr>
        <w:t>)</w:t>
      </w:r>
      <w:r w:rsidRPr="00676A6C">
        <w:rPr>
          <w:rFonts w:ascii="Times New Roman" w:eastAsia="標楷體" w:hAnsi="Times New Roman"/>
          <w:szCs w:val="24"/>
        </w:rPr>
        <w:t>，獨立董事出列席情形如下：</w:t>
      </w:r>
    </w:p>
    <w:p w14:paraId="6AC008A9" w14:textId="77777777" w:rsidR="00773D1B" w:rsidRPr="00432714" w:rsidRDefault="00773D1B" w:rsidP="00773D1B">
      <w:pPr>
        <w:pStyle w:val="a3"/>
        <w:numPr>
          <w:ilvl w:val="0"/>
          <w:numId w:val="1"/>
        </w:numPr>
        <w:ind w:leftChars="0" w:left="1475" w:hanging="624"/>
        <w:rPr>
          <w:rFonts w:ascii="Times New Roman" w:eastAsia="標楷體" w:hAnsi="Times New Roman"/>
          <w:szCs w:val="20"/>
        </w:rPr>
      </w:pPr>
      <w:r w:rsidRPr="00432714">
        <w:rPr>
          <w:rFonts w:ascii="Times New Roman" w:eastAsia="標楷體" w:hAnsi="Times New Roman"/>
          <w:szCs w:val="20"/>
        </w:rPr>
        <w:t>本公司之</w:t>
      </w:r>
      <w:r>
        <w:rPr>
          <w:rFonts w:ascii="Times New Roman" w:eastAsia="標楷體" w:hAnsi="Times New Roman" w:hint="eastAsia"/>
          <w:szCs w:val="20"/>
        </w:rPr>
        <w:t>審計</w:t>
      </w:r>
      <w:r w:rsidRPr="00432714">
        <w:rPr>
          <w:rFonts w:ascii="Times New Roman" w:eastAsia="標楷體" w:hAnsi="Times New Roman"/>
          <w:szCs w:val="20"/>
        </w:rPr>
        <w:t>委員會委員計</w:t>
      </w:r>
      <w:r w:rsidRPr="00432714">
        <w:rPr>
          <w:rFonts w:ascii="Times New Roman" w:eastAsia="標楷體" w:hAnsi="Times New Roman"/>
          <w:szCs w:val="20"/>
        </w:rPr>
        <w:t>3</w:t>
      </w:r>
      <w:r w:rsidRPr="00432714">
        <w:rPr>
          <w:rFonts w:ascii="Times New Roman" w:eastAsia="標楷體" w:hAnsi="Times New Roman"/>
          <w:szCs w:val="20"/>
        </w:rPr>
        <w:t>人。</w:t>
      </w:r>
    </w:p>
    <w:p w14:paraId="26C70918" w14:textId="0F13609C" w:rsidR="00B6220D" w:rsidRPr="00B6220D" w:rsidRDefault="00773D1B" w:rsidP="00EB6401">
      <w:pPr>
        <w:pStyle w:val="a3"/>
        <w:numPr>
          <w:ilvl w:val="0"/>
          <w:numId w:val="1"/>
        </w:numPr>
        <w:ind w:leftChars="0" w:left="1475" w:hanging="624"/>
        <w:rPr>
          <w:rFonts w:ascii="Times New Roman" w:eastAsia="標楷體" w:hAnsi="Times New Roman"/>
          <w:szCs w:val="20"/>
        </w:rPr>
      </w:pPr>
      <w:r w:rsidRPr="00B6220D">
        <w:rPr>
          <w:rFonts w:ascii="Times New Roman" w:eastAsia="標楷體" w:hAnsi="Times New Roman"/>
          <w:szCs w:val="20"/>
        </w:rPr>
        <w:t>本屆委員任期：</w:t>
      </w:r>
      <w:r w:rsidR="00B6220D" w:rsidRPr="00B6220D">
        <w:rPr>
          <w:rFonts w:ascii="Times New Roman" w:eastAsia="標楷體" w:hAnsi="Times New Roman"/>
          <w:szCs w:val="20"/>
        </w:rPr>
        <w:t>本公司</w:t>
      </w:r>
      <w:r w:rsidR="00B6220D" w:rsidRPr="00B6220D">
        <w:rPr>
          <w:rFonts w:ascii="Times New Roman" w:eastAsia="標楷體" w:hAnsi="Times New Roman" w:hint="eastAsia"/>
          <w:szCs w:val="20"/>
        </w:rPr>
        <w:t>於</w:t>
      </w:r>
      <w:r w:rsidR="00B6220D" w:rsidRPr="00B6220D">
        <w:rPr>
          <w:rFonts w:ascii="Times New Roman" w:eastAsia="標楷體" w:hAnsi="Times New Roman" w:hint="eastAsia"/>
          <w:szCs w:val="20"/>
        </w:rPr>
        <w:t>109</w:t>
      </w:r>
      <w:r w:rsidR="00B6220D" w:rsidRPr="00B6220D">
        <w:rPr>
          <w:rFonts w:ascii="Times New Roman" w:eastAsia="標楷體" w:hAnsi="Times New Roman" w:hint="eastAsia"/>
          <w:szCs w:val="20"/>
        </w:rPr>
        <w:t>年</w:t>
      </w:r>
      <w:r w:rsidR="00B6220D" w:rsidRPr="00B6220D">
        <w:rPr>
          <w:rFonts w:ascii="Times New Roman" w:eastAsia="標楷體" w:hAnsi="Times New Roman" w:hint="eastAsia"/>
          <w:szCs w:val="20"/>
        </w:rPr>
        <w:t>12</w:t>
      </w:r>
      <w:r w:rsidR="00B6220D" w:rsidRPr="00B6220D">
        <w:rPr>
          <w:rFonts w:ascii="Times New Roman" w:eastAsia="標楷體" w:hAnsi="Times New Roman" w:hint="eastAsia"/>
          <w:szCs w:val="20"/>
        </w:rPr>
        <w:t>月</w:t>
      </w:r>
      <w:r w:rsidR="00B6220D" w:rsidRPr="00B6220D">
        <w:rPr>
          <w:rFonts w:ascii="Times New Roman" w:eastAsia="標楷體" w:hAnsi="Times New Roman" w:hint="eastAsia"/>
          <w:szCs w:val="20"/>
        </w:rPr>
        <w:t>11</w:t>
      </w:r>
      <w:r w:rsidR="00B6220D" w:rsidRPr="00B6220D">
        <w:rPr>
          <w:rFonts w:ascii="Times New Roman" w:eastAsia="標楷體" w:hAnsi="Times New Roman" w:hint="eastAsia"/>
          <w:szCs w:val="20"/>
        </w:rPr>
        <w:t>日設置第一屆</w:t>
      </w:r>
      <w:r w:rsidR="00B6220D" w:rsidRPr="00B6220D">
        <w:rPr>
          <w:rFonts w:ascii="Times New Roman" w:eastAsia="標楷體" w:hAnsi="Times New Roman"/>
          <w:szCs w:val="20"/>
        </w:rPr>
        <w:t>審計委員會，</w:t>
      </w:r>
      <w:r w:rsidR="00B6220D" w:rsidRPr="00B6220D">
        <w:rPr>
          <w:rFonts w:ascii="Times New Roman" w:eastAsia="標楷體" w:hAnsi="Times New Roman" w:hint="eastAsia"/>
          <w:szCs w:val="20"/>
        </w:rPr>
        <w:t>由全體</w:t>
      </w:r>
      <w:r w:rsidR="00B6220D" w:rsidRPr="00B6220D">
        <w:rPr>
          <w:rFonts w:ascii="Times New Roman" w:eastAsia="標楷體" w:hAnsi="Times New Roman" w:hint="eastAsia"/>
          <w:szCs w:val="20"/>
        </w:rPr>
        <w:t>3</w:t>
      </w:r>
      <w:r w:rsidR="00B6220D" w:rsidRPr="00B6220D">
        <w:rPr>
          <w:rFonts w:ascii="Times New Roman" w:eastAsia="標楷體" w:hAnsi="Times New Roman" w:hint="eastAsia"/>
          <w:szCs w:val="20"/>
        </w:rPr>
        <w:t>位獨立董事組成審計委</w:t>
      </w:r>
      <w:r w:rsidR="00B6220D" w:rsidRPr="00B6220D">
        <w:rPr>
          <w:rFonts w:eastAsia="標楷體" w:hint="eastAsia"/>
          <w:color w:val="000000" w:themeColor="text1"/>
        </w:rPr>
        <w:t>員會。</w:t>
      </w:r>
      <w:r w:rsidR="00B6220D" w:rsidRPr="00B6220D">
        <w:rPr>
          <w:rFonts w:eastAsia="標楷體" w:hint="eastAsia"/>
          <w:color w:val="000000" w:themeColor="text1"/>
        </w:rPr>
        <w:t>111</w:t>
      </w:r>
      <w:r w:rsidR="00B6220D" w:rsidRPr="00B6220D">
        <w:rPr>
          <w:rFonts w:eastAsia="標楷體" w:hint="eastAsia"/>
          <w:color w:val="000000" w:themeColor="text1"/>
        </w:rPr>
        <w:t>年</w:t>
      </w:r>
      <w:r w:rsidR="00B6220D" w:rsidRPr="00B6220D">
        <w:rPr>
          <w:rFonts w:eastAsia="標楷體" w:hint="eastAsia"/>
          <w:color w:val="000000" w:themeColor="text1"/>
        </w:rPr>
        <w:t>6</w:t>
      </w:r>
      <w:r w:rsidR="00B6220D" w:rsidRPr="00B6220D">
        <w:rPr>
          <w:rFonts w:eastAsia="標楷體" w:hint="eastAsia"/>
          <w:color w:val="000000" w:themeColor="text1"/>
        </w:rPr>
        <w:t>月</w:t>
      </w:r>
      <w:r w:rsidR="00B6220D" w:rsidRPr="00B6220D">
        <w:rPr>
          <w:rFonts w:eastAsia="標楷體" w:hint="eastAsia"/>
          <w:color w:val="000000" w:themeColor="text1"/>
        </w:rPr>
        <w:t>17</w:t>
      </w:r>
      <w:r w:rsidR="00B6220D" w:rsidRPr="00B6220D">
        <w:rPr>
          <w:rFonts w:eastAsia="標楷體" w:hint="eastAsia"/>
          <w:color w:val="000000" w:themeColor="text1"/>
        </w:rPr>
        <w:t>日全面改選第二屆</w:t>
      </w:r>
      <w:r w:rsidR="00B6220D" w:rsidRPr="00B6220D">
        <w:rPr>
          <w:rFonts w:eastAsia="標楷體"/>
          <w:color w:val="000000" w:themeColor="text1"/>
        </w:rPr>
        <w:t>審計委員會，</w:t>
      </w:r>
      <w:r w:rsidR="00B6220D" w:rsidRPr="00B6220D">
        <w:rPr>
          <w:rFonts w:eastAsia="標楷體" w:hint="eastAsia"/>
          <w:color w:val="000000" w:themeColor="text1"/>
        </w:rPr>
        <w:t>114</w:t>
      </w:r>
      <w:r w:rsidR="00B6220D" w:rsidRPr="00B6220D">
        <w:rPr>
          <w:rFonts w:eastAsia="標楷體" w:hint="eastAsia"/>
          <w:color w:val="000000" w:themeColor="text1"/>
        </w:rPr>
        <w:t>年</w:t>
      </w:r>
      <w:r w:rsidR="00B6220D" w:rsidRPr="00B6220D">
        <w:rPr>
          <w:rFonts w:eastAsia="標楷體" w:hint="eastAsia"/>
          <w:color w:val="000000" w:themeColor="text1"/>
        </w:rPr>
        <w:t>5</w:t>
      </w:r>
      <w:r w:rsidR="00B6220D" w:rsidRPr="00B6220D">
        <w:rPr>
          <w:rFonts w:eastAsia="標楷體" w:hint="eastAsia"/>
          <w:color w:val="000000" w:themeColor="text1"/>
        </w:rPr>
        <w:t>月</w:t>
      </w:r>
      <w:r w:rsidR="00B6220D" w:rsidRPr="00B6220D">
        <w:rPr>
          <w:rFonts w:eastAsia="標楷體" w:hint="eastAsia"/>
          <w:color w:val="000000" w:themeColor="text1"/>
        </w:rPr>
        <w:t>30</w:t>
      </w:r>
      <w:r w:rsidR="00B6220D" w:rsidRPr="00B6220D">
        <w:rPr>
          <w:rFonts w:eastAsia="標楷體" w:hint="eastAsia"/>
          <w:color w:val="000000" w:themeColor="text1"/>
        </w:rPr>
        <w:lastRenderedPageBreak/>
        <w:t>日全面改選第三屆</w:t>
      </w:r>
      <w:r w:rsidR="00B6220D" w:rsidRPr="00B6220D">
        <w:rPr>
          <w:rFonts w:eastAsia="標楷體"/>
          <w:color w:val="000000" w:themeColor="text1"/>
        </w:rPr>
        <w:t>審計委員會</w:t>
      </w:r>
      <w:r w:rsidR="00B6220D" w:rsidRPr="00B6220D">
        <w:rPr>
          <w:rFonts w:eastAsia="標楷體" w:hint="eastAsia"/>
          <w:color w:val="000000" w:themeColor="text1"/>
        </w:rPr>
        <w:t>。</w:t>
      </w:r>
    </w:p>
    <w:p w14:paraId="52DDCAE1" w14:textId="74C34C0B" w:rsidR="00B6220D" w:rsidRDefault="00B6220D" w:rsidP="00B6220D">
      <w:pPr>
        <w:ind w:leftChars="700" w:left="1680" w:right="-142" w:firstLineChars="200" w:firstLine="480"/>
        <w:jc w:val="both"/>
        <w:rPr>
          <w:rFonts w:eastAsia="標楷體"/>
          <w:color w:val="000000" w:themeColor="text1"/>
        </w:rPr>
      </w:pPr>
      <w:r w:rsidRPr="008A1E26">
        <w:rPr>
          <w:rFonts w:eastAsia="標楷體"/>
          <w:color w:val="000000" w:themeColor="text1"/>
        </w:rPr>
        <w:t>最近年度</w:t>
      </w:r>
      <w:r w:rsidRPr="008A1E26">
        <w:rPr>
          <w:rFonts w:eastAsia="標楷體"/>
          <w:color w:val="000000" w:themeColor="text1"/>
        </w:rPr>
        <w:t>(</w:t>
      </w:r>
      <w:proofErr w:type="gramStart"/>
      <w:r>
        <w:rPr>
          <w:rFonts w:eastAsia="標楷體" w:hint="eastAsia"/>
          <w:color w:val="000000" w:themeColor="text1"/>
        </w:rPr>
        <w:t>1</w:t>
      </w:r>
      <w:r>
        <w:rPr>
          <w:rFonts w:eastAsia="標楷體"/>
          <w:color w:val="000000" w:themeColor="text1"/>
        </w:rPr>
        <w:t>1</w:t>
      </w:r>
      <w:r>
        <w:rPr>
          <w:rFonts w:eastAsia="標楷體" w:hint="eastAsia"/>
          <w:color w:val="000000" w:themeColor="text1"/>
        </w:rPr>
        <w:t>3</w:t>
      </w:r>
      <w:proofErr w:type="gramEnd"/>
      <w:r>
        <w:rPr>
          <w:rFonts w:eastAsia="標楷體" w:hint="eastAsia"/>
          <w:color w:val="000000" w:themeColor="text1"/>
        </w:rPr>
        <w:t>年度</w:t>
      </w:r>
      <w:r w:rsidRPr="008A1E26">
        <w:rPr>
          <w:rFonts w:eastAsia="標楷體"/>
          <w:color w:val="000000" w:themeColor="text1"/>
        </w:rPr>
        <w:t>)</w:t>
      </w:r>
      <w:r w:rsidRPr="008A1E26">
        <w:rPr>
          <w:rFonts w:eastAsia="標楷體" w:hint="eastAsia"/>
          <w:color w:val="000000" w:themeColor="text1"/>
        </w:rPr>
        <w:t>及申請年度</w:t>
      </w:r>
      <w:r w:rsidRPr="008A1E26">
        <w:rPr>
          <w:rFonts w:eastAsia="標楷體" w:hint="eastAsia"/>
          <w:color w:val="000000" w:themeColor="text1"/>
        </w:rPr>
        <w:t>(11</w:t>
      </w:r>
      <w:r>
        <w:rPr>
          <w:rFonts w:eastAsia="標楷體" w:hint="eastAsia"/>
          <w:color w:val="000000" w:themeColor="text1"/>
        </w:rPr>
        <w:t>4</w:t>
      </w:r>
      <w:r>
        <w:rPr>
          <w:rFonts w:eastAsia="標楷體" w:hint="eastAsia"/>
          <w:color w:val="000000" w:themeColor="text1"/>
        </w:rPr>
        <w:t>年</w:t>
      </w:r>
      <w:r w:rsidRPr="008A1E26">
        <w:rPr>
          <w:rFonts w:eastAsia="標楷體" w:hint="eastAsia"/>
          <w:color w:val="000000" w:themeColor="text1"/>
        </w:rPr>
        <w:t>)</w:t>
      </w:r>
      <w:r w:rsidRPr="008A1E26">
        <w:rPr>
          <w:rFonts w:eastAsia="標楷體" w:hint="eastAsia"/>
          <w:color w:val="000000" w:themeColor="text1"/>
        </w:rPr>
        <w:t>截至公開說明書刊印止，</w:t>
      </w:r>
      <w:r>
        <w:rPr>
          <w:rFonts w:eastAsia="標楷體" w:hint="eastAsia"/>
          <w:color w:val="000000" w:themeColor="text1"/>
        </w:rPr>
        <w:t>第</w:t>
      </w:r>
      <w:r>
        <w:rPr>
          <w:rFonts w:eastAsia="標楷體" w:hint="eastAsia"/>
          <w:color w:val="000000" w:themeColor="text1"/>
        </w:rPr>
        <w:t>2</w:t>
      </w:r>
      <w:r>
        <w:rPr>
          <w:rFonts w:eastAsia="標楷體" w:hint="eastAsia"/>
          <w:color w:val="000000" w:themeColor="text1"/>
        </w:rPr>
        <w:t>屆</w:t>
      </w:r>
      <w:r w:rsidRPr="00A2373C">
        <w:rPr>
          <w:rFonts w:eastAsia="標楷體"/>
          <w:color w:val="000000" w:themeColor="text1"/>
        </w:rPr>
        <w:t>審計委員會</w:t>
      </w:r>
      <w:r>
        <w:rPr>
          <w:rFonts w:eastAsia="標楷體" w:hint="eastAsia"/>
          <w:color w:val="000000" w:themeColor="text1"/>
        </w:rPr>
        <w:t>召開</w:t>
      </w:r>
      <w:r>
        <w:rPr>
          <w:rFonts w:eastAsia="標楷體" w:hint="eastAsia"/>
          <w:color w:val="000000" w:themeColor="text1"/>
        </w:rPr>
        <w:t>9</w:t>
      </w:r>
      <w:r w:rsidRPr="008A1E26">
        <w:rPr>
          <w:rFonts w:eastAsia="標楷體"/>
          <w:color w:val="000000" w:themeColor="text1"/>
        </w:rPr>
        <w:t>次，</w:t>
      </w:r>
      <w:r>
        <w:rPr>
          <w:rFonts w:eastAsia="標楷體" w:hint="eastAsia"/>
          <w:color w:val="000000" w:themeColor="text1"/>
        </w:rPr>
        <w:t>以及</w:t>
      </w:r>
      <w:r>
        <w:rPr>
          <w:rFonts w:eastAsia="標楷體" w:hint="eastAsia"/>
          <w:color w:val="000000" w:themeColor="text1"/>
        </w:rPr>
        <w:t>114</w:t>
      </w:r>
      <w:r>
        <w:rPr>
          <w:rFonts w:eastAsia="標楷體" w:hint="eastAsia"/>
          <w:color w:val="000000" w:themeColor="text1"/>
        </w:rPr>
        <w:t>年</w:t>
      </w:r>
      <w:r>
        <w:rPr>
          <w:rFonts w:eastAsia="標楷體" w:hint="eastAsia"/>
          <w:color w:val="000000" w:themeColor="text1"/>
        </w:rPr>
        <w:t>5</w:t>
      </w:r>
      <w:r>
        <w:rPr>
          <w:rFonts w:eastAsia="標楷體" w:hint="eastAsia"/>
          <w:color w:val="000000" w:themeColor="text1"/>
        </w:rPr>
        <w:t>月</w:t>
      </w:r>
      <w:r>
        <w:rPr>
          <w:rFonts w:eastAsia="標楷體" w:hint="eastAsia"/>
          <w:color w:val="000000" w:themeColor="text1"/>
        </w:rPr>
        <w:t>30</w:t>
      </w:r>
      <w:r>
        <w:rPr>
          <w:rFonts w:eastAsia="標楷體" w:hint="eastAsia"/>
          <w:color w:val="000000" w:themeColor="text1"/>
        </w:rPr>
        <w:t>日經股東常會全面改選董事後第</w:t>
      </w:r>
      <w:r>
        <w:rPr>
          <w:rFonts w:eastAsia="標楷體" w:hint="eastAsia"/>
          <w:color w:val="000000" w:themeColor="text1"/>
        </w:rPr>
        <w:t>3</w:t>
      </w:r>
      <w:r>
        <w:rPr>
          <w:rFonts w:eastAsia="標楷體" w:hint="eastAsia"/>
          <w:color w:val="000000" w:themeColor="text1"/>
        </w:rPr>
        <w:t>屆</w:t>
      </w:r>
      <w:r w:rsidRPr="00A2373C">
        <w:rPr>
          <w:rFonts w:eastAsia="標楷體"/>
          <w:color w:val="000000" w:themeColor="text1"/>
        </w:rPr>
        <w:t>審計委員</w:t>
      </w:r>
      <w:r>
        <w:rPr>
          <w:rFonts w:eastAsia="標楷體" w:hint="eastAsia"/>
          <w:color w:val="000000" w:themeColor="text1"/>
        </w:rPr>
        <w:t>會</w:t>
      </w:r>
      <w:r w:rsidRPr="008A1E26">
        <w:rPr>
          <w:rFonts w:eastAsia="標楷體"/>
          <w:color w:val="000000" w:themeColor="text1"/>
        </w:rPr>
        <w:t>開會</w:t>
      </w:r>
      <w:r>
        <w:rPr>
          <w:rFonts w:eastAsia="標楷體" w:hint="eastAsia"/>
          <w:color w:val="000000" w:themeColor="text1"/>
        </w:rPr>
        <w:t>1</w:t>
      </w:r>
      <w:r w:rsidRPr="008A1E26">
        <w:rPr>
          <w:rFonts w:eastAsia="標楷體"/>
          <w:color w:val="000000" w:themeColor="text1"/>
        </w:rPr>
        <w:t>次，</w:t>
      </w:r>
      <w:r>
        <w:rPr>
          <w:rFonts w:eastAsia="標楷體" w:hint="eastAsia"/>
          <w:color w:val="000000" w:themeColor="text1"/>
        </w:rPr>
        <w:t>合計召開</w:t>
      </w:r>
      <w:r>
        <w:rPr>
          <w:rFonts w:eastAsia="標楷體" w:hint="eastAsia"/>
          <w:color w:val="000000" w:themeColor="text1"/>
        </w:rPr>
        <w:t>1</w:t>
      </w:r>
      <w:r w:rsidR="00497D0D">
        <w:rPr>
          <w:rFonts w:eastAsia="標楷體" w:hint="eastAsia"/>
          <w:color w:val="000000" w:themeColor="text1"/>
        </w:rPr>
        <w:t>2</w:t>
      </w:r>
      <w:r>
        <w:rPr>
          <w:rFonts w:eastAsia="標楷體" w:hint="eastAsia"/>
          <w:color w:val="000000" w:themeColor="text1"/>
        </w:rPr>
        <w:t>次</w:t>
      </w:r>
      <w:r>
        <w:rPr>
          <w:rFonts w:eastAsia="標楷體" w:hint="eastAsia"/>
          <w:color w:val="000000" w:themeColor="text1"/>
        </w:rPr>
        <w:t>(A)</w:t>
      </w:r>
      <w:r w:rsidRPr="008A1E26">
        <w:rPr>
          <w:rFonts w:eastAsia="標楷體"/>
          <w:color w:val="000000" w:themeColor="text1"/>
        </w:rPr>
        <w:t>，出</w:t>
      </w:r>
      <w:r>
        <w:rPr>
          <w:rFonts w:eastAsia="標楷體" w:hint="eastAsia"/>
          <w:color w:val="000000" w:themeColor="text1"/>
        </w:rPr>
        <w:t>列</w:t>
      </w:r>
      <w:r w:rsidRPr="008A1E26">
        <w:rPr>
          <w:rFonts w:eastAsia="標楷體"/>
          <w:color w:val="000000" w:themeColor="text1"/>
        </w:rPr>
        <w:t>席情形如下：</w:t>
      </w:r>
    </w:p>
    <w:tbl>
      <w:tblPr>
        <w:tblW w:w="93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992"/>
        <w:gridCol w:w="1276"/>
        <w:gridCol w:w="1276"/>
        <w:gridCol w:w="1559"/>
        <w:gridCol w:w="3260"/>
      </w:tblGrid>
      <w:tr w:rsidR="00732997" w:rsidRPr="00A2373C" w14:paraId="0601A45C" w14:textId="77777777" w:rsidTr="001D0BE6">
        <w:trPr>
          <w:trHeight w:val="719"/>
        </w:trPr>
        <w:tc>
          <w:tcPr>
            <w:tcW w:w="982" w:type="dxa"/>
            <w:shd w:val="clear" w:color="auto" w:fill="FFFFFF" w:themeFill="background1"/>
            <w:vAlign w:val="center"/>
          </w:tcPr>
          <w:p w14:paraId="0AEBC78F" w14:textId="77777777" w:rsidR="00732997" w:rsidRPr="008D6906" w:rsidRDefault="00732997" w:rsidP="001D0BE6">
            <w:pPr>
              <w:jc w:val="center"/>
              <w:rPr>
                <w:rFonts w:eastAsia="標楷體"/>
                <w:color w:val="000000" w:themeColor="text1"/>
              </w:rPr>
            </w:pPr>
            <w:r w:rsidRPr="008D6906">
              <w:rPr>
                <w:rFonts w:eastAsia="標楷體"/>
                <w:color w:val="000000" w:themeColor="text1"/>
              </w:rPr>
              <w:t>職稱</w:t>
            </w:r>
          </w:p>
        </w:tc>
        <w:tc>
          <w:tcPr>
            <w:tcW w:w="992" w:type="dxa"/>
            <w:shd w:val="clear" w:color="auto" w:fill="FFFFFF" w:themeFill="background1"/>
            <w:vAlign w:val="center"/>
          </w:tcPr>
          <w:p w14:paraId="125379B1" w14:textId="77777777" w:rsidR="00732997" w:rsidRPr="008D6906" w:rsidRDefault="00732997" w:rsidP="001D0BE6">
            <w:pPr>
              <w:jc w:val="center"/>
              <w:rPr>
                <w:rFonts w:eastAsia="標楷體"/>
                <w:color w:val="000000" w:themeColor="text1"/>
              </w:rPr>
            </w:pPr>
            <w:r w:rsidRPr="008D6906">
              <w:rPr>
                <w:rFonts w:eastAsia="標楷體"/>
                <w:color w:val="000000" w:themeColor="text1"/>
              </w:rPr>
              <w:t>姓名</w:t>
            </w:r>
          </w:p>
        </w:tc>
        <w:tc>
          <w:tcPr>
            <w:tcW w:w="1276" w:type="dxa"/>
            <w:shd w:val="clear" w:color="auto" w:fill="FFFFFF" w:themeFill="background1"/>
            <w:vAlign w:val="center"/>
          </w:tcPr>
          <w:p w14:paraId="27702C61" w14:textId="77777777" w:rsidR="00732997" w:rsidRPr="008D6906" w:rsidRDefault="00732997" w:rsidP="001D0BE6">
            <w:pPr>
              <w:tabs>
                <w:tab w:val="left" w:pos="540"/>
                <w:tab w:val="left" w:pos="980"/>
                <w:tab w:val="left" w:pos="6480"/>
              </w:tabs>
              <w:spacing w:line="285" w:lineRule="exact"/>
              <w:ind w:left="102" w:right="-20"/>
              <w:jc w:val="center"/>
              <w:rPr>
                <w:rFonts w:eastAsia="標楷體"/>
                <w:color w:val="000000" w:themeColor="text1"/>
              </w:rPr>
            </w:pPr>
            <w:r w:rsidRPr="008D6906">
              <w:rPr>
                <w:rFonts w:eastAsia="標楷體"/>
                <w:color w:val="000000" w:themeColor="text1"/>
                <w:spacing w:val="16"/>
                <w:w w:val="99"/>
              </w:rPr>
              <w:t>實</w:t>
            </w:r>
            <w:r w:rsidRPr="008D6906">
              <w:rPr>
                <w:rFonts w:eastAsia="標楷體"/>
                <w:color w:val="000000" w:themeColor="text1"/>
                <w:w w:val="99"/>
              </w:rPr>
              <w:t>際出</w:t>
            </w:r>
            <w:r w:rsidRPr="008D6906">
              <w:rPr>
                <w:rFonts w:eastAsia="標楷體"/>
                <w:color w:val="000000" w:themeColor="text1"/>
              </w:rPr>
              <w:t>席次數</w:t>
            </w:r>
            <w:r w:rsidRPr="008D6906">
              <w:rPr>
                <w:rFonts w:eastAsia="標楷體"/>
                <w:color w:val="000000" w:themeColor="text1"/>
              </w:rPr>
              <w:t>(B)</w:t>
            </w:r>
          </w:p>
        </w:tc>
        <w:tc>
          <w:tcPr>
            <w:tcW w:w="1276" w:type="dxa"/>
            <w:shd w:val="clear" w:color="auto" w:fill="FFFFFF" w:themeFill="background1"/>
            <w:vAlign w:val="center"/>
          </w:tcPr>
          <w:p w14:paraId="15635E1B" w14:textId="77777777" w:rsidR="00732997" w:rsidRPr="008D6906" w:rsidRDefault="00732997" w:rsidP="001D0BE6">
            <w:pPr>
              <w:tabs>
                <w:tab w:val="left" w:pos="540"/>
                <w:tab w:val="left" w:pos="980"/>
                <w:tab w:val="left" w:pos="6480"/>
              </w:tabs>
              <w:spacing w:line="285" w:lineRule="exact"/>
              <w:ind w:left="102" w:right="-20"/>
              <w:jc w:val="center"/>
              <w:rPr>
                <w:rFonts w:eastAsia="標楷體"/>
                <w:color w:val="000000" w:themeColor="text1"/>
              </w:rPr>
            </w:pPr>
            <w:r w:rsidRPr="00DD2A83">
              <w:rPr>
                <w:rFonts w:eastAsia="標楷體"/>
                <w:color w:val="000000" w:themeColor="text1"/>
              </w:rPr>
              <w:t>委</w:t>
            </w:r>
            <w:r w:rsidRPr="008D6906">
              <w:rPr>
                <w:rFonts w:eastAsia="標楷體"/>
                <w:color w:val="000000" w:themeColor="text1"/>
              </w:rPr>
              <w:t>託出席次數</w:t>
            </w:r>
          </w:p>
        </w:tc>
        <w:tc>
          <w:tcPr>
            <w:tcW w:w="1559" w:type="dxa"/>
            <w:shd w:val="clear" w:color="auto" w:fill="FFFFFF" w:themeFill="background1"/>
            <w:vAlign w:val="center"/>
          </w:tcPr>
          <w:p w14:paraId="201DF59F" w14:textId="77777777" w:rsidR="00732997" w:rsidRPr="008D6906" w:rsidRDefault="00732997" w:rsidP="001D0BE6">
            <w:pPr>
              <w:tabs>
                <w:tab w:val="left" w:pos="6480"/>
              </w:tabs>
              <w:spacing w:line="265" w:lineRule="exact"/>
              <w:ind w:left="161" w:right="-20"/>
              <w:jc w:val="center"/>
              <w:rPr>
                <w:rFonts w:eastAsia="標楷體"/>
                <w:color w:val="000000" w:themeColor="text1"/>
              </w:rPr>
            </w:pPr>
            <w:r w:rsidRPr="008D6906">
              <w:rPr>
                <w:rFonts w:eastAsia="標楷體"/>
                <w:color w:val="000000" w:themeColor="text1"/>
                <w:spacing w:val="1"/>
              </w:rPr>
              <w:t>實</w:t>
            </w:r>
            <w:r w:rsidRPr="008D6906">
              <w:rPr>
                <w:rFonts w:eastAsia="標楷體"/>
                <w:color w:val="000000" w:themeColor="text1"/>
              </w:rPr>
              <w:t>際</w:t>
            </w:r>
            <w:r w:rsidRPr="008D6906">
              <w:rPr>
                <w:rFonts w:eastAsia="標楷體"/>
                <w:color w:val="000000" w:themeColor="text1"/>
                <w:spacing w:val="1"/>
              </w:rPr>
              <w:t>出</w:t>
            </w:r>
            <w:r w:rsidRPr="008D6906">
              <w:rPr>
                <w:rFonts w:eastAsia="標楷體"/>
                <w:color w:val="000000" w:themeColor="text1"/>
              </w:rPr>
              <w:t>席</w:t>
            </w:r>
            <w:r w:rsidRPr="008D6906">
              <w:rPr>
                <w:rFonts w:eastAsia="標楷體"/>
                <w:color w:val="000000" w:themeColor="text1"/>
                <w:spacing w:val="1"/>
              </w:rPr>
              <w:t>率</w:t>
            </w:r>
            <w:r w:rsidRPr="008D6906">
              <w:rPr>
                <w:rFonts w:eastAsia="標楷體"/>
                <w:color w:val="000000" w:themeColor="text1"/>
              </w:rPr>
              <w:t>(%)(B/A)</w:t>
            </w:r>
          </w:p>
        </w:tc>
        <w:tc>
          <w:tcPr>
            <w:tcW w:w="3260" w:type="dxa"/>
            <w:shd w:val="clear" w:color="auto" w:fill="FFFFFF" w:themeFill="background1"/>
            <w:vAlign w:val="center"/>
          </w:tcPr>
          <w:p w14:paraId="38649700" w14:textId="77777777" w:rsidR="00732997" w:rsidRPr="008D6906" w:rsidRDefault="00732997" w:rsidP="001D0BE6">
            <w:pPr>
              <w:jc w:val="center"/>
              <w:rPr>
                <w:rFonts w:eastAsia="標楷體"/>
                <w:color w:val="000000" w:themeColor="text1"/>
              </w:rPr>
            </w:pPr>
            <w:r w:rsidRPr="008D6906">
              <w:rPr>
                <w:rFonts w:eastAsia="標楷體"/>
                <w:color w:val="000000" w:themeColor="text1"/>
              </w:rPr>
              <w:t>備註</w:t>
            </w:r>
          </w:p>
        </w:tc>
      </w:tr>
      <w:tr w:rsidR="00732997" w:rsidRPr="00A2373C" w14:paraId="37E9C109" w14:textId="77777777" w:rsidTr="00732997">
        <w:trPr>
          <w:trHeight w:val="479"/>
        </w:trPr>
        <w:tc>
          <w:tcPr>
            <w:tcW w:w="982" w:type="dxa"/>
            <w:shd w:val="clear" w:color="auto" w:fill="FFFFFF" w:themeFill="background1"/>
            <w:vAlign w:val="center"/>
          </w:tcPr>
          <w:p w14:paraId="080B0A3C"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召集人</w:t>
            </w:r>
          </w:p>
        </w:tc>
        <w:tc>
          <w:tcPr>
            <w:tcW w:w="992" w:type="dxa"/>
            <w:shd w:val="clear" w:color="auto" w:fill="FFFFFF" w:themeFill="background1"/>
            <w:vAlign w:val="center"/>
          </w:tcPr>
          <w:p w14:paraId="2A9444BD"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陳美珠</w:t>
            </w:r>
          </w:p>
        </w:tc>
        <w:tc>
          <w:tcPr>
            <w:tcW w:w="1276" w:type="dxa"/>
            <w:shd w:val="clear" w:color="auto" w:fill="FFFFFF" w:themeFill="background1"/>
            <w:vAlign w:val="center"/>
          </w:tcPr>
          <w:p w14:paraId="151DCF32" w14:textId="2B6C5C7D" w:rsidR="00732997" w:rsidRPr="008D6906" w:rsidRDefault="00497D0D" w:rsidP="001D0BE6">
            <w:pPr>
              <w:jc w:val="center"/>
              <w:rPr>
                <w:rFonts w:ascii="標楷體" w:eastAsia="標楷體" w:hAnsi="標楷體"/>
                <w:color w:val="000000" w:themeColor="text1"/>
                <w:kern w:val="0"/>
              </w:rPr>
            </w:pPr>
            <w:r>
              <w:rPr>
                <w:rFonts w:ascii="標楷體" w:eastAsia="標楷體" w:hAnsi="標楷體" w:hint="eastAsia"/>
                <w:color w:val="000000" w:themeColor="text1"/>
                <w:kern w:val="0"/>
              </w:rPr>
              <w:t>3</w:t>
            </w:r>
          </w:p>
        </w:tc>
        <w:tc>
          <w:tcPr>
            <w:tcW w:w="1276" w:type="dxa"/>
            <w:shd w:val="clear" w:color="auto" w:fill="FFFFFF" w:themeFill="background1"/>
            <w:vAlign w:val="center"/>
          </w:tcPr>
          <w:p w14:paraId="33A25E0C" w14:textId="77777777" w:rsidR="00732997" w:rsidRPr="008D6906" w:rsidRDefault="00732997" w:rsidP="001D0BE6">
            <w:pPr>
              <w:jc w:val="center"/>
              <w:rPr>
                <w:rFonts w:ascii="標楷體" w:eastAsia="標楷體" w:hAnsi="標楷體"/>
                <w:color w:val="000000" w:themeColor="text1"/>
                <w:kern w:val="0"/>
              </w:rPr>
            </w:pPr>
            <w:r w:rsidRPr="008D6906">
              <w:rPr>
                <w:rFonts w:ascii="標楷體" w:eastAsia="標楷體" w:hAnsi="標楷體"/>
                <w:color w:val="000000" w:themeColor="text1"/>
                <w:kern w:val="0"/>
              </w:rPr>
              <w:t>0</w:t>
            </w:r>
          </w:p>
        </w:tc>
        <w:tc>
          <w:tcPr>
            <w:tcW w:w="1559" w:type="dxa"/>
            <w:shd w:val="clear" w:color="auto" w:fill="FFFFFF" w:themeFill="background1"/>
            <w:vAlign w:val="center"/>
          </w:tcPr>
          <w:p w14:paraId="76FEC4A1" w14:textId="77777777" w:rsidR="00732997" w:rsidRPr="008D6906" w:rsidRDefault="00732997" w:rsidP="001D0BE6">
            <w:pPr>
              <w:jc w:val="center"/>
              <w:rPr>
                <w:rFonts w:ascii="標楷體" w:eastAsia="標楷體" w:hAnsi="標楷體"/>
                <w:color w:val="000000" w:themeColor="text1"/>
                <w:kern w:val="0"/>
              </w:rPr>
            </w:pPr>
            <w:r w:rsidRPr="008D6906">
              <w:rPr>
                <w:rFonts w:ascii="標楷體" w:eastAsia="標楷體" w:hAnsi="標楷體"/>
                <w:color w:val="000000" w:themeColor="text1"/>
                <w:kern w:val="0"/>
              </w:rPr>
              <w:t>100%</w:t>
            </w:r>
          </w:p>
        </w:tc>
        <w:tc>
          <w:tcPr>
            <w:tcW w:w="3260" w:type="dxa"/>
            <w:shd w:val="clear" w:color="auto" w:fill="FFFFFF" w:themeFill="background1"/>
            <w:vAlign w:val="center"/>
          </w:tcPr>
          <w:p w14:paraId="26CA3F43" w14:textId="16F732EC" w:rsidR="00732997" w:rsidRPr="008D6906" w:rsidRDefault="00732997" w:rsidP="001D0BE6">
            <w:pPr>
              <w:jc w:val="both"/>
              <w:rPr>
                <w:rFonts w:ascii="標楷體" w:eastAsia="標楷體" w:hAnsi="標楷體"/>
                <w:color w:val="000000" w:themeColor="text1"/>
                <w:sz w:val="22"/>
              </w:rPr>
            </w:pPr>
            <w:r w:rsidRPr="008D6906">
              <w:rPr>
                <w:rFonts w:ascii="標楷體" w:eastAsia="標楷體" w:hAnsi="標楷體" w:hint="eastAsia"/>
                <w:color w:val="000000" w:themeColor="text1"/>
                <w:sz w:val="22"/>
              </w:rPr>
              <w:t>114年5月30日全面改選後新任</w:t>
            </w:r>
            <w:r>
              <w:rPr>
                <w:rFonts w:ascii="標楷體" w:eastAsia="標楷體" w:hAnsi="標楷體" w:hint="eastAsia"/>
                <w:color w:val="000000" w:themeColor="text1"/>
                <w:sz w:val="22"/>
              </w:rPr>
              <w:t>召集人</w:t>
            </w:r>
            <w:r w:rsidRPr="008D6906">
              <w:rPr>
                <w:rFonts w:ascii="標楷體" w:eastAsia="標楷體" w:hAnsi="標楷體" w:hint="eastAsia"/>
                <w:color w:val="000000" w:themeColor="text1"/>
                <w:sz w:val="22"/>
              </w:rPr>
              <w:t>，任職期間</w:t>
            </w:r>
            <w:r w:rsidRPr="008D6906">
              <w:rPr>
                <w:rFonts w:ascii="標楷體" w:eastAsia="標楷體" w:hAnsi="標楷體"/>
                <w:color w:val="000000" w:themeColor="text1"/>
                <w:sz w:val="22"/>
              </w:rPr>
              <w:t>審計委員</w:t>
            </w:r>
            <w:r w:rsidRPr="008D6906">
              <w:rPr>
                <w:rFonts w:ascii="標楷體" w:eastAsia="標楷體" w:hAnsi="標楷體" w:hint="eastAsia"/>
                <w:color w:val="000000" w:themeColor="text1"/>
                <w:sz w:val="22"/>
              </w:rPr>
              <w:t>會共召開</w:t>
            </w:r>
            <w:r w:rsidR="00497D0D">
              <w:rPr>
                <w:rFonts w:ascii="標楷體" w:eastAsia="標楷體" w:hAnsi="標楷體" w:hint="eastAsia"/>
                <w:color w:val="000000" w:themeColor="text1"/>
                <w:sz w:val="22"/>
              </w:rPr>
              <w:t>3</w:t>
            </w:r>
            <w:r w:rsidRPr="008D6906">
              <w:rPr>
                <w:rFonts w:ascii="標楷體" w:eastAsia="標楷體" w:hAnsi="標楷體" w:hint="eastAsia"/>
                <w:color w:val="000000" w:themeColor="text1"/>
                <w:sz w:val="22"/>
              </w:rPr>
              <w:t>次</w:t>
            </w:r>
          </w:p>
        </w:tc>
      </w:tr>
      <w:tr w:rsidR="00732997" w:rsidRPr="00A2373C" w14:paraId="3D0065EC" w14:textId="77777777" w:rsidTr="001D0BE6">
        <w:trPr>
          <w:trHeight w:val="476"/>
        </w:trPr>
        <w:tc>
          <w:tcPr>
            <w:tcW w:w="982" w:type="dxa"/>
            <w:shd w:val="clear" w:color="auto" w:fill="FFFFFF" w:themeFill="background1"/>
            <w:vAlign w:val="center"/>
          </w:tcPr>
          <w:p w14:paraId="1D9F4BFD"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委員</w:t>
            </w:r>
          </w:p>
        </w:tc>
        <w:tc>
          <w:tcPr>
            <w:tcW w:w="992" w:type="dxa"/>
            <w:shd w:val="clear" w:color="auto" w:fill="FFFFFF" w:themeFill="background1"/>
            <w:vAlign w:val="center"/>
          </w:tcPr>
          <w:p w14:paraId="0332FAF6"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陳坤成</w:t>
            </w:r>
          </w:p>
        </w:tc>
        <w:tc>
          <w:tcPr>
            <w:tcW w:w="1276" w:type="dxa"/>
            <w:shd w:val="clear" w:color="auto" w:fill="FFFFFF" w:themeFill="background1"/>
            <w:vAlign w:val="center"/>
          </w:tcPr>
          <w:p w14:paraId="55D25EDF" w14:textId="5D0AB256"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1</w:t>
            </w:r>
            <w:r w:rsidR="00497D0D">
              <w:rPr>
                <w:rFonts w:ascii="標楷體" w:eastAsia="標楷體" w:hAnsi="標楷體" w:hint="eastAsia"/>
                <w:color w:val="000000" w:themeColor="text1"/>
              </w:rPr>
              <w:t>2</w:t>
            </w:r>
          </w:p>
        </w:tc>
        <w:tc>
          <w:tcPr>
            <w:tcW w:w="1276" w:type="dxa"/>
            <w:shd w:val="clear" w:color="auto" w:fill="FFFFFF" w:themeFill="background1"/>
            <w:vAlign w:val="center"/>
          </w:tcPr>
          <w:p w14:paraId="028E7100"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0</w:t>
            </w:r>
          </w:p>
        </w:tc>
        <w:tc>
          <w:tcPr>
            <w:tcW w:w="1559" w:type="dxa"/>
            <w:shd w:val="clear" w:color="auto" w:fill="FFFFFF" w:themeFill="background1"/>
            <w:vAlign w:val="center"/>
          </w:tcPr>
          <w:p w14:paraId="2D91CB44"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100%</w:t>
            </w:r>
          </w:p>
        </w:tc>
        <w:tc>
          <w:tcPr>
            <w:tcW w:w="3260" w:type="dxa"/>
            <w:shd w:val="clear" w:color="auto" w:fill="FFFFFF" w:themeFill="background1"/>
            <w:vAlign w:val="center"/>
          </w:tcPr>
          <w:p w14:paraId="4D2FC75F" w14:textId="77777777" w:rsidR="00732997" w:rsidRPr="008D6906" w:rsidRDefault="00732997" w:rsidP="001D0BE6">
            <w:pPr>
              <w:jc w:val="both"/>
              <w:rPr>
                <w:rFonts w:ascii="標楷體" w:eastAsia="標楷體" w:hAnsi="標楷體"/>
                <w:color w:val="000000" w:themeColor="text1"/>
                <w:sz w:val="22"/>
              </w:rPr>
            </w:pPr>
            <w:r w:rsidRPr="008D6906">
              <w:rPr>
                <w:rFonts w:ascii="標楷體" w:eastAsia="標楷體" w:hAnsi="標楷體" w:hint="eastAsia"/>
                <w:color w:val="000000" w:themeColor="text1"/>
                <w:sz w:val="22"/>
              </w:rPr>
              <w:t>114年5月30日全面改選後連任</w:t>
            </w:r>
          </w:p>
        </w:tc>
      </w:tr>
      <w:tr w:rsidR="00732997" w:rsidRPr="00A2373C" w14:paraId="72C203F7" w14:textId="77777777" w:rsidTr="001D0BE6">
        <w:trPr>
          <w:trHeight w:val="562"/>
        </w:trPr>
        <w:tc>
          <w:tcPr>
            <w:tcW w:w="982" w:type="dxa"/>
            <w:shd w:val="clear" w:color="auto" w:fill="FFFFFF" w:themeFill="background1"/>
            <w:vAlign w:val="center"/>
          </w:tcPr>
          <w:p w14:paraId="5352E37A"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委員</w:t>
            </w:r>
          </w:p>
        </w:tc>
        <w:tc>
          <w:tcPr>
            <w:tcW w:w="992" w:type="dxa"/>
            <w:shd w:val="clear" w:color="auto" w:fill="FFFFFF" w:themeFill="background1"/>
            <w:vAlign w:val="center"/>
          </w:tcPr>
          <w:p w14:paraId="2DEDA9DF"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楊永列</w:t>
            </w:r>
          </w:p>
        </w:tc>
        <w:tc>
          <w:tcPr>
            <w:tcW w:w="1276" w:type="dxa"/>
            <w:shd w:val="clear" w:color="auto" w:fill="FFFFFF" w:themeFill="background1"/>
            <w:vAlign w:val="center"/>
          </w:tcPr>
          <w:p w14:paraId="119A8EBB" w14:textId="06F3DA8C"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1</w:t>
            </w:r>
            <w:r w:rsidR="00497D0D">
              <w:rPr>
                <w:rFonts w:ascii="標楷體" w:eastAsia="標楷體" w:hAnsi="標楷體" w:hint="eastAsia"/>
                <w:color w:val="000000" w:themeColor="text1"/>
              </w:rPr>
              <w:t>2</w:t>
            </w:r>
          </w:p>
        </w:tc>
        <w:tc>
          <w:tcPr>
            <w:tcW w:w="1276" w:type="dxa"/>
            <w:shd w:val="clear" w:color="auto" w:fill="FFFFFF" w:themeFill="background1"/>
            <w:vAlign w:val="center"/>
          </w:tcPr>
          <w:p w14:paraId="716250AE"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0</w:t>
            </w:r>
          </w:p>
        </w:tc>
        <w:tc>
          <w:tcPr>
            <w:tcW w:w="1559" w:type="dxa"/>
            <w:shd w:val="clear" w:color="auto" w:fill="FFFFFF" w:themeFill="background1"/>
            <w:vAlign w:val="center"/>
          </w:tcPr>
          <w:p w14:paraId="63BE1E9E"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100%</w:t>
            </w:r>
          </w:p>
        </w:tc>
        <w:tc>
          <w:tcPr>
            <w:tcW w:w="3260" w:type="dxa"/>
            <w:shd w:val="clear" w:color="auto" w:fill="FFFFFF" w:themeFill="background1"/>
            <w:vAlign w:val="center"/>
          </w:tcPr>
          <w:p w14:paraId="0FA97389" w14:textId="77777777" w:rsidR="00732997" w:rsidRPr="008D6906" w:rsidRDefault="00732997" w:rsidP="001D0BE6">
            <w:pPr>
              <w:jc w:val="both"/>
              <w:rPr>
                <w:rFonts w:ascii="標楷體" w:eastAsia="標楷體" w:hAnsi="標楷體"/>
                <w:color w:val="000000" w:themeColor="text1"/>
              </w:rPr>
            </w:pPr>
            <w:r w:rsidRPr="008D6906">
              <w:rPr>
                <w:rFonts w:ascii="標楷體" w:eastAsia="標楷體" w:hAnsi="標楷體" w:hint="eastAsia"/>
                <w:color w:val="000000" w:themeColor="text1"/>
                <w:sz w:val="22"/>
              </w:rPr>
              <w:t>114年5月30日全面改選後連任</w:t>
            </w:r>
          </w:p>
        </w:tc>
      </w:tr>
      <w:tr w:rsidR="00732997" w:rsidRPr="00A2373C" w14:paraId="5FDA99B6" w14:textId="77777777" w:rsidTr="001D0BE6">
        <w:trPr>
          <w:trHeight w:val="479"/>
        </w:trPr>
        <w:tc>
          <w:tcPr>
            <w:tcW w:w="982" w:type="dxa"/>
            <w:shd w:val="clear" w:color="auto" w:fill="FFFFFF" w:themeFill="background1"/>
            <w:vAlign w:val="center"/>
          </w:tcPr>
          <w:p w14:paraId="181F1996"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委員</w:t>
            </w:r>
          </w:p>
        </w:tc>
        <w:tc>
          <w:tcPr>
            <w:tcW w:w="992" w:type="dxa"/>
            <w:shd w:val="clear" w:color="auto" w:fill="FFFFFF" w:themeFill="background1"/>
            <w:vAlign w:val="center"/>
          </w:tcPr>
          <w:p w14:paraId="7C2556E5" w14:textId="77777777" w:rsidR="00732997" w:rsidRPr="008D6906" w:rsidRDefault="00732997" w:rsidP="001D0BE6">
            <w:pPr>
              <w:jc w:val="center"/>
              <w:rPr>
                <w:rFonts w:ascii="標楷體" w:eastAsia="標楷體" w:hAnsi="標楷體"/>
                <w:color w:val="000000" w:themeColor="text1"/>
              </w:rPr>
            </w:pPr>
            <w:r w:rsidRPr="008D6906">
              <w:rPr>
                <w:rFonts w:ascii="標楷體" w:eastAsia="標楷體" w:hAnsi="標楷體"/>
                <w:color w:val="000000" w:themeColor="text1"/>
              </w:rPr>
              <w:t>陳玉芬</w:t>
            </w:r>
          </w:p>
        </w:tc>
        <w:tc>
          <w:tcPr>
            <w:tcW w:w="1276" w:type="dxa"/>
            <w:shd w:val="clear" w:color="auto" w:fill="FFFFFF" w:themeFill="background1"/>
            <w:vAlign w:val="center"/>
          </w:tcPr>
          <w:p w14:paraId="3F83935E" w14:textId="77777777" w:rsidR="00732997" w:rsidRPr="008D6906" w:rsidRDefault="00732997" w:rsidP="001D0BE6">
            <w:pPr>
              <w:jc w:val="center"/>
              <w:rPr>
                <w:rFonts w:ascii="標楷體" w:eastAsia="標楷體" w:hAnsi="標楷體"/>
                <w:color w:val="000000" w:themeColor="text1"/>
                <w:kern w:val="0"/>
              </w:rPr>
            </w:pPr>
            <w:r w:rsidRPr="008D6906">
              <w:rPr>
                <w:rFonts w:ascii="標楷體" w:eastAsia="標楷體" w:hAnsi="標楷體"/>
                <w:color w:val="000000" w:themeColor="text1"/>
                <w:kern w:val="0"/>
              </w:rPr>
              <w:t>9</w:t>
            </w:r>
          </w:p>
        </w:tc>
        <w:tc>
          <w:tcPr>
            <w:tcW w:w="1276" w:type="dxa"/>
            <w:shd w:val="clear" w:color="auto" w:fill="FFFFFF" w:themeFill="background1"/>
            <w:vAlign w:val="center"/>
          </w:tcPr>
          <w:p w14:paraId="35B94083" w14:textId="77777777" w:rsidR="00732997" w:rsidRPr="008D6906" w:rsidRDefault="00732997" w:rsidP="001D0BE6">
            <w:pPr>
              <w:jc w:val="center"/>
              <w:rPr>
                <w:rFonts w:ascii="標楷體" w:eastAsia="標楷體" w:hAnsi="標楷體"/>
                <w:color w:val="000000" w:themeColor="text1"/>
                <w:kern w:val="0"/>
              </w:rPr>
            </w:pPr>
            <w:r w:rsidRPr="008D6906">
              <w:rPr>
                <w:rFonts w:ascii="標楷體" w:eastAsia="標楷體" w:hAnsi="標楷體"/>
                <w:color w:val="000000" w:themeColor="text1"/>
                <w:kern w:val="0"/>
              </w:rPr>
              <w:t>0</w:t>
            </w:r>
          </w:p>
        </w:tc>
        <w:tc>
          <w:tcPr>
            <w:tcW w:w="1559" w:type="dxa"/>
            <w:shd w:val="clear" w:color="auto" w:fill="FFFFFF" w:themeFill="background1"/>
            <w:vAlign w:val="center"/>
          </w:tcPr>
          <w:p w14:paraId="1EECA062" w14:textId="77777777" w:rsidR="00732997" w:rsidRPr="008D6906" w:rsidRDefault="00732997" w:rsidP="001D0BE6">
            <w:pPr>
              <w:jc w:val="center"/>
              <w:rPr>
                <w:rFonts w:ascii="標楷體" w:eastAsia="標楷體" w:hAnsi="標楷體"/>
                <w:color w:val="000000" w:themeColor="text1"/>
                <w:kern w:val="0"/>
              </w:rPr>
            </w:pPr>
            <w:r w:rsidRPr="008D6906">
              <w:rPr>
                <w:rFonts w:ascii="標楷體" w:eastAsia="標楷體" w:hAnsi="標楷體"/>
                <w:color w:val="000000" w:themeColor="text1"/>
                <w:kern w:val="0"/>
              </w:rPr>
              <w:t>100%</w:t>
            </w:r>
          </w:p>
        </w:tc>
        <w:tc>
          <w:tcPr>
            <w:tcW w:w="3260" w:type="dxa"/>
            <w:shd w:val="clear" w:color="auto" w:fill="FFFFFF" w:themeFill="background1"/>
            <w:vAlign w:val="center"/>
          </w:tcPr>
          <w:p w14:paraId="76D18B51" w14:textId="77777777" w:rsidR="00732997" w:rsidRPr="008D6906" w:rsidRDefault="00732997" w:rsidP="001D0BE6">
            <w:pPr>
              <w:jc w:val="both"/>
              <w:rPr>
                <w:rFonts w:ascii="標楷體" w:eastAsia="標楷體" w:hAnsi="標楷體"/>
                <w:color w:val="000000" w:themeColor="text1"/>
                <w:kern w:val="0"/>
                <w:sz w:val="22"/>
              </w:rPr>
            </w:pPr>
            <w:r w:rsidRPr="008D6906">
              <w:rPr>
                <w:rFonts w:ascii="標楷體" w:eastAsia="標楷體" w:hAnsi="標楷體" w:hint="eastAsia"/>
                <w:color w:val="000000" w:themeColor="text1"/>
                <w:sz w:val="22"/>
              </w:rPr>
              <w:t>114年5月30日全面改選後解任，任職期間</w:t>
            </w:r>
            <w:r w:rsidRPr="008D6906">
              <w:rPr>
                <w:rFonts w:eastAsia="標楷體"/>
                <w:color w:val="000000" w:themeColor="text1"/>
                <w:sz w:val="22"/>
              </w:rPr>
              <w:t>審計委員</w:t>
            </w:r>
            <w:r w:rsidRPr="008D6906">
              <w:rPr>
                <w:rFonts w:eastAsia="標楷體" w:hint="eastAsia"/>
                <w:color w:val="000000" w:themeColor="text1"/>
                <w:sz w:val="22"/>
              </w:rPr>
              <w:t>會</w:t>
            </w:r>
            <w:r w:rsidRPr="008D6906">
              <w:rPr>
                <w:rFonts w:ascii="標楷體" w:eastAsia="標楷體" w:hAnsi="標楷體" w:hint="eastAsia"/>
                <w:color w:val="000000" w:themeColor="text1"/>
                <w:sz w:val="22"/>
              </w:rPr>
              <w:t>共召開</w:t>
            </w:r>
            <w:r>
              <w:rPr>
                <w:rFonts w:ascii="標楷體" w:eastAsia="標楷體" w:hAnsi="標楷體" w:hint="eastAsia"/>
                <w:color w:val="000000" w:themeColor="text1"/>
                <w:sz w:val="22"/>
              </w:rPr>
              <w:t>9</w:t>
            </w:r>
            <w:r w:rsidRPr="008D6906">
              <w:rPr>
                <w:rFonts w:ascii="標楷體" w:eastAsia="標楷體" w:hAnsi="標楷體" w:hint="eastAsia"/>
                <w:color w:val="000000" w:themeColor="text1"/>
                <w:sz w:val="22"/>
              </w:rPr>
              <w:t>次</w:t>
            </w:r>
          </w:p>
        </w:tc>
      </w:tr>
      <w:tr w:rsidR="00396BB0" w:rsidRPr="00A2373C" w14:paraId="5E53E79E" w14:textId="77777777" w:rsidTr="00B20BF0">
        <w:trPr>
          <w:trHeight w:val="479"/>
        </w:trPr>
        <w:tc>
          <w:tcPr>
            <w:tcW w:w="9345" w:type="dxa"/>
            <w:gridSpan w:val="6"/>
            <w:shd w:val="clear" w:color="auto" w:fill="FFFFFF" w:themeFill="background1"/>
            <w:vAlign w:val="center"/>
          </w:tcPr>
          <w:p w14:paraId="16FF61B4" w14:textId="3D3B5FD0" w:rsidR="00396BB0" w:rsidRPr="008D6906" w:rsidRDefault="00396BB0" w:rsidP="001D0BE6">
            <w:pPr>
              <w:jc w:val="both"/>
              <w:rPr>
                <w:rFonts w:ascii="標楷體" w:eastAsia="標楷體" w:hAnsi="標楷體"/>
                <w:color w:val="000000" w:themeColor="text1"/>
                <w:sz w:val="22"/>
              </w:rPr>
            </w:pPr>
            <w:r w:rsidRPr="00EE3681">
              <w:rPr>
                <w:rFonts w:ascii="標楷體" w:eastAsia="標楷體" w:hAnsi="標楷體" w:hint="eastAsia"/>
                <w:color w:val="000000" w:themeColor="text1"/>
                <w:sz w:val="22"/>
              </w:rPr>
              <w:t>審計委員會議事內容包括審閱財務報告、評估內部控制制度有效性、內部稽核業務執行情形、會計師獨立性評估、年度稽核計畫、取得或處分資產情形、審閱內部規章修訂等。</w:t>
            </w:r>
          </w:p>
        </w:tc>
      </w:tr>
    </w:tbl>
    <w:p w14:paraId="699D4E9D" w14:textId="77777777" w:rsidR="00B6220D" w:rsidRDefault="00B6220D" w:rsidP="00B92EAE">
      <w:pPr>
        <w:pStyle w:val="a3"/>
        <w:ind w:leftChars="0" w:left="1475"/>
        <w:rPr>
          <w:rFonts w:ascii="Times New Roman" w:eastAsia="標楷體" w:hAnsi="Times New Roman"/>
          <w:szCs w:val="20"/>
        </w:rPr>
      </w:pPr>
    </w:p>
    <w:p w14:paraId="67EF7FAB" w14:textId="2776CCE2" w:rsidR="00B92EAE" w:rsidRDefault="00B92EAE" w:rsidP="00B92EAE">
      <w:pPr>
        <w:pStyle w:val="a3"/>
        <w:numPr>
          <w:ilvl w:val="0"/>
          <w:numId w:val="1"/>
        </w:numPr>
        <w:ind w:leftChars="0" w:left="1475" w:hanging="624"/>
        <w:rPr>
          <w:rFonts w:ascii="Times New Roman" w:eastAsia="標楷體" w:hAnsi="Times New Roman"/>
          <w:szCs w:val="20"/>
        </w:rPr>
      </w:pPr>
      <w:r w:rsidRPr="00B92EAE">
        <w:rPr>
          <w:rFonts w:ascii="Times New Roman" w:eastAsia="標楷體" w:hAnsi="Times New Roman" w:hint="eastAsia"/>
          <w:szCs w:val="20"/>
        </w:rPr>
        <w:t>年度工作重點及運作情形</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4375"/>
        <w:gridCol w:w="1419"/>
        <w:gridCol w:w="1473"/>
      </w:tblGrid>
      <w:tr w:rsidR="00497D0D" w:rsidRPr="00C3292C" w14:paraId="7EAC224B" w14:textId="77777777" w:rsidTr="00B66E89">
        <w:trPr>
          <w:trHeight w:hRule="exact" w:val="1115"/>
        </w:trPr>
        <w:tc>
          <w:tcPr>
            <w:tcW w:w="1133" w:type="pct"/>
            <w:vAlign w:val="center"/>
          </w:tcPr>
          <w:p w14:paraId="6F133637" w14:textId="77777777" w:rsidR="00497D0D" w:rsidRPr="00C3292C" w:rsidRDefault="00497D0D" w:rsidP="00B66E89">
            <w:pPr>
              <w:adjustRightInd w:val="0"/>
              <w:snapToGrid w:val="0"/>
              <w:spacing w:line="240" w:lineRule="atLeast"/>
              <w:ind w:left="299" w:right="-20"/>
              <w:rPr>
                <w:rFonts w:eastAsia="標楷體"/>
                <w:sz w:val="22"/>
              </w:rPr>
            </w:pPr>
            <w:r w:rsidRPr="00C3292C">
              <w:rPr>
                <w:rFonts w:eastAsia="標楷體"/>
                <w:spacing w:val="1"/>
                <w:sz w:val="22"/>
              </w:rPr>
              <w:t>日期</w:t>
            </w:r>
            <w:r w:rsidRPr="00C3292C">
              <w:rPr>
                <w:rFonts w:eastAsia="標楷體"/>
                <w:spacing w:val="1"/>
                <w:sz w:val="22"/>
              </w:rPr>
              <w:t>/</w:t>
            </w:r>
            <w:r w:rsidRPr="00C3292C">
              <w:rPr>
                <w:rFonts w:eastAsia="標楷體"/>
                <w:spacing w:val="1"/>
                <w:sz w:val="22"/>
              </w:rPr>
              <w:t>期別</w:t>
            </w:r>
          </w:p>
        </w:tc>
        <w:tc>
          <w:tcPr>
            <w:tcW w:w="2328" w:type="pct"/>
            <w:vAlign w:val="center"/>
          </w:tcPr>
          <w:p w14:paraId="4F13D92F" w14:textId="77777777" w:rsidR="00497D0D" w:rsidRPr="00C3292C" w:rsidRDefault="00497D0D" w:rsidP="00B66E89">
            <w:pPr>
              <w:adjustRightInd w:val="0"/>
              <w:snapToGrid w:val="0"/>
              <w:spacing w:line="240" w:lineRule="atLeast"/>
              <w:ind w:right="-34"/>
              <w:jc w:val="center"/>
              <w:rPr>
                <w:rFonts w:eastAsia="標楷體"/>
                <w:sz w:val="22"/>
              </w:rPr>
            </w:pPr>
            <w:r w:rsidRPr="00C3292C">
              <w:rPr>
                <w:rFonts w:eastAsia="標楷體"/>
                <w:spacing w:val="1"/>
                <w:w w:val="99"/>
                <w:sz w:val="22"/>
              </w:rPr>
              <w:t>議案</w:t>
            </w:r>
            <w:r w:rsidRPr="00C3292C">
              <w:rPr>
                <w:rFonts w:eastAsia="標楷體" w:hint="eastAsia"/>
                <w:spacing w:val="1"/>
                <w:w w:val="99"/>
                <w:sz w:val="22"/>
              </w:rPr>
              <w:t>內容</w:t>
            </w:r>
          </w:p>
        </w:tc>
        <w:tc>
          <w:tcPr>
            <w:tcW w:w="755" w:type="pct"/>
            <w:vAlign w:val="center"/>
          </w:tcPr>
          <w:p w14:paraId="477FCDFE" w14:textId="77777777" w:rsidR="00497D0D" w:rsidRPr="00C3292C" w:rsidRDefault="00497D0D" w:rsidP="00B66E89">
            <w:pPr>
              <w:adjustRightInd w:val="0"/>
              <w:snapToGrid w:val="0"/>
              <w:spacing w:line="240" w:lineRule="atLeast"/>
              <w:ind w:right="-34"/>
              <w:jc w:val="center"/>
              <w:rPr>
                <w:rFonts w:eastAsia="標楷體"/>
                <w:spacing w:val="1"/>
                <w:w w:val="99"/>
                <w:sz w:val="22"/>
              </w:rPr>
            </w:pPr>
            <w:r w:rsidRPr="00C3292C">
              <w:rPr>
                <w:rFonts w:eastAsia="標楷體" w:hint="eastAsia"/>
                <w:color w:val="000000" w:themeColor="text1"/>
                <w:sz w:val="22"/>
              </w:rPr>
              <w:t>審計委員會決議結果</w:t>
            </w:r>
          </w:p>
        </w:tc>
        <w:tc>
          <w:tcPr>
            <w:tcW w:w="784" w:type="pct"/>
            <w:vAlign w:val="center"/>
          </w:tcPr>
          <w:p w14:paraId="0D0E7506" w14:textId="77777777" w:rsidR="00497D0D" w:rsidRPr="00C3292C" w:rsidRDefault="00497D0D" w:rsidP="00B66E89">
            <w:pPr>
              <w:spacing w:line="320" w:lineRule="exact"/>
              <w:jc w:val="center"/>
              <w:rPr>
                <w:rFonts w:eastAsia="標楷體"/>
                <w:spacing w:val="1"/>
                <w:w w:val="99"/>
                <w:sz w:val="22"/>
              </w:rPr>
            </w:pPr>
            <w:r w:rsidRPr="00C3292C">
              <w:rPr>
                <w:rFonts w:eastAsia="標楷體" w:hint="eastAsia"/>
                <w:color w:val="000000" w:themeColor="text1"/>
                <w:sz w:val="22"/>
              </w:rPr>
              <w:t>公司對審計委員會意見之處理</w:t>
            </w:r>
          </w:p>
        </w:tc>
      </w:tr>
      <w:tr w:rsidR="00497D0D" w:rsidRPr="00C3292C" w14:paraId="00666610" w14:textId="77777777" w:rsidTr="00B66E89">
        <w:trPr>
          <w:trHeight w:val="218"/>
        </w:trPr>
        <w:tc>
          <w:tcPr>
            <w:tcW w:w="1133" w:type="pct"/>
            <w:vMerge w:val="restart"/>
            <w:vAlign w:val="center"/>
          </w:tcPr>
          <w:p w14:paraId="2CACA383"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113.03.13</w:t>
            </w:r>
          </w:p>
          <w:p w14:paraId="7609B3A0"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w:t>
            </w:r>
            <w:r w:rsidRPr="00C3292C">
              <w:rPr>
                <w:rFonts w:eastAsia="標楷體"/>
                <w:sz w:val="22"/>
              </w:rPr>
              <w:t>第二屆第十次</w:t>
            </w:r>
            <w:r w:rsidRPr="00C3292C">
              <w:rPr>
                <w:rFonts w:eastAsia="標楷體"/>
                <w:sz w:val="22"/>
              </w:rPr>
              <w:t>)</w:t>
            </w:r>
          </w:p>
        </w:tc>
        <w:tc>
          <w:tcPr>
            <w:tcW w:w="2328" w:type="pct"/>
            <w:vAlign w:val="center"/>
          </w:tcPr>
          <w:p w14:paraId="6D3CF590" w14:textId="77777777" w:rsidR="00497D0D" w:rsidRPr="00C3292C" w:rsidRDefault="00497D0D" w:rsidP="00B66E89">
            <w:pPr>
              <w:adjustRightInd w:val="0"/>
              <w:snapToGrid w:val="0"/>
              <w:spacing w:line="240" w:lineRule="atLeast"/>
              <w:ind w:left="165" w:hangingChars="75" w:hanging="165"/>
              <w:jc w:val="both"/>
              <w:rPr>
                <w:rFonts w:eastAsia="標楷體"/>
                <w:sz w:val="22"/>
              </w:rPr>
            </w:pPr>
            <w:r w:rsidRPr="00C3292C">
              <w:rPr>
                <w:rFonts w:eastAsia="標楷體"/>
                <w:sz w:val="22"/>
              </w:rPr>
              <w:t>1.112</w:t>
            </w:r>
            <w:r w:rsidRPr="00C3292C">
              <w:rPr>
                <w:rFonts w:eastAsia="標楷體"/>
                <w:sz w:val="22"/>
              </w:rPr>
              <w:t>年度營業報告書及財務報表案</w:t>
            </w:r>
          </w:p>
        </w:tc>
        <w:tc>
          <w:tcPr>
            <w:tcW w:w="755" w:type="pct"/>
            <w:vMerge w:val="restart"/>
            <w:vAlign w:val="center"/>
          </w:tcPr>
          <w:p w14:paraId="56A579A4"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全體出席委員同意通過</w:t>
            </w:r>
          </w:p>
        </w:tc>
        <w:tc>
          <w:tcPr>
            <w:tcW w:w="784" w:type="pct"/>
            <w:vMerge w:val="restart"/>
            <w:vAlign w:val="center"/>
          </w:tcPr>
          <w:p w14:paraId="25386AD0"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hint="eastAsia"/>
                <w:sz w:val="22"/>
              </w:rPr>
              <w:t>提董事會由</w:t>
            </w:r>
            <w:r w:rsidRPr="00C3292C">
              <w:rPr>
                <w:rFonts w:eastAsia="標楷體"/>
                <w:sz w:val="22"/>
              </w:rPr>
              <w:t>全體出席</w:t>
            </w:r>
            <w:r w:rsidRPr="00C3292C">
              <w:rPr>
                <w:rFonts w:eastAsia="標楷體" w:hint="eastAsia"/>
                <w:sz w:val="22"/>
              </w:rPr>
              <w:t>董事</w:t>
            </w:r>
            <w:r w:rsidRPr="00C3292C">
              <w:rPr>
                <w:rFonts w:eastAsia="標楷體"/>
                <w:sz w:val="22"/>
              </w:rPr>
              <w:t>同意通過</w:t>
            </w:r>
          </w:p>
        </w:tc>
      </w:tr>
      <w:tr w:rsidR="00497D0D" w:rsidRPr="00C3292C" w14:paraId="11C61101" w14:textId="77777777" w:rsidTr="00B66E89">
        <w:trPr>
          <w:trHeight w:val="218"/>
        </w:trPr>
        <w:tc>
          <w:tcPr>
            <w:tcW w:w="1133" w:type="pct"/>
            <w:vMerge/>
            <w:vAlign w:val="center"/>
          </w:tcPr>
          <w:p w14:paraId="736625A3"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30BED667" w14:textId="77777777" w:rsidR="00497D0D" w:rsidRPr="00C3292C" w:rsidRDefault="00497D0D" w:rsidP="00B66E89">
            <w:pPr>
              <w:adjustRightInd w:val="0"/>
              <w:snapToGrid w:val="0"/>
              <w:spacing w:line="240" w:lineRule="atLeast"/>
              <w:ind w:left="165" w:hangingChars="75" w:hanging="165"/>
              <w:jc w:val="both"/>
              <w:rPr>
                <w:rFonts w:eastAsia="標楷體"/>
                <w:sz w:val="22"/>
              </w:rPr>
            </w:pPr>
            <w:r w:rsidRPr="00C3292C">
              <w:rPr>
                <w:rFonts w:eastAsia="標楷體"/>
                <w:sz w:val="22"/>
              </w:rPr>
              <w:t>2.112</w:t>
            </w:r>
            <w:r w:rsidRPr="00C3292C">
              <w:rPr>
                <w:rFonts w:eastAsia="標楷體"/>
                <w:sz w:val="22"/>
              </w:rPr>
              <w:t>年度盈餘分派案</w:t>
            </w:r>
          </w:p>
        </w:tc>
        <w:tc>
          <w:tcPr>
            <w:tcW w:w="755" w:type="pct"/>
            <w:vMerge/>
            <w:vAlign w:val="center"/>
          </w:tcPr>
          <w:p w14:paraId="2433FCC5"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7974D2C0" w14:textId="77777777" w:rsidR="00497D0D" w:rsidRPr="00C3292C" w:rsidRDefault="00497D0D" w:rsidP="00B66E89">
            <w:pPr>
              <w:adjustRightInd w:val="0"/>
              <w:snapToGrid w:val="0"/>
              <w:spacing w:line="240" w:lineRule="atLeast"/>
              <w:rPr>
                <w:rFonts w:eastAsia="標楷體"/>
                <w:sz w:val="22"/>
              </w:rPr>
            </w:pPr>
          </w:p>
        </w:tc>
      </w:tr>
      <w:tr w:rsidR="00497D0D" w:rsidRPr="00C3292C" w14:paraId="0D8069F5" w14:textId="77777777" w:rsidTr="00B66E89">
        <w:trPr>
          <w:trHeight w:val="218"/>
        </w:trPr>
        <w:tc>
          <w:tcPr>
            <w:tcW w:w="1133" w:type="pct"/>
            <w:vMerge/>
            <w:vAlign w:val="center"/>
          </w:tcPr>
          <w:p w14:paraId="76871393"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3706E1CB" w14:textId="77777777" w:rsidR="00497D0D" w:rsidRPr="00C3292C" w:rsidRDefault="00497D0D" w:rsidP="00B66E89">
            <w:pPr>
              <w:adjustRightInd w:val="0"/>
              <w:snapToGrid w:val="0"/>
              <w:spacing w:line="240" w:lineRule="atLeast"/>
              <w:ind w:left="165" w:hangingChars="75" w:hanging="165"/>
              <w:jc w:val="both"/>
              <w:rPr>
                <w:rFonts w:eastAsia="標楷體"/>
                <w:sz w:val="22"/>
              </w:rPr>
            </w:pPr>
            <w:r w:rsidRPr="00C3292C">
              <w:rPr>
                <w:rFonts w:eastAsia="標楷體"/>
                <w:sz w:val="22"/>
              </w:rPr>
              <w:t>3.112</w:t>
            </w:r>
            <w:r w:rsidRPr="00C3292C">
              <w:rPr>
                <w:rFonts w:eastAsia="標楷體"/>
                <w:sz w:val="22"/>
              </w:rPr>
              <w:t>年下半年度現金股利分派除息基準日及股利</w:t>
            </w:r>
            <w:proofErr w:type="gramStart"/>
            <w:r w:rsidRPr="00C3292C">
              <w:rPr>
                <w:rFonts w:eastAsia="標楷體"/>
                <w:sz w:val="22"/>
              </w:rPr>
              <w:t>發放日案</w:t>
            </w:r>
            <w:proofErr w:type="gramEnd"/>
          </w:p>
        </w:tc>
        <w:tc>
          <w:tcPr>
            <w:tcW w:w="755" w:type="pct"/>
            <w:vMerge/>
            <w:vAlign w:val="center"/>
          </w:tcPr>
          <w:p w14:paraId="1E10F819"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0C0A9846" w14:textId="77777777" w:rsidR="00497D0D" w:rsidRPr="00C3292C" w:rsidRDefault="00497D0D" w:rsidP="00B66E89">
            <w:pPr>
              <w:adjustRightInd w:val="0"/>
              <w:snapToGrid w:val="0"/>
              <w:spacing w:line="240" w:lineRule="atLeast"/>
              <w:rPr>
                <w:rFonts w:eastAsia="標楷體"/>
                <w:sz w:val="22"/>
              </w:rPr>
            </w:pPr>
          </w:p>
        </w:tc>
      </w:tr>
      <w:tr w:rsidR="00497D0D" w:rsidRPr="00C3292C" w14:paraId="558F1C8D" w14:textId="77777777" w:rsidTr="00B66E89">
        <w:trPr>
          <w:trHeight w:val="218"/>
        </w:trPr>
        <w:tc>
          <w:tcPr>
            <w:tcW w:w="1133" w:type="pct"/>
            <w:vMerge/>
            <w:vAlign w:val="center"/>
          </w:tcPr>
          <w:p w14:paraId="126D9C25"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120BFD81" w14:textId="77777777" w:rsidR="00497D0D" w:rsidRPr="00C3292C" w:rsidRDefault="00497D0D" w:rsidP="00B66E89">
            <w:pPr>
              <w:adjustRightInd w:val="0"/>
              <w:snapToGrid w:val="0"/>
              <w:spacing w:line="240" w:lineRule="atLeast"/>
              <w:ind w:left="165" w:hangingChars="75" w:hanging="165"/>
              <w:jc w:val="both"/>
              <w:rPr>
                <w:rFonts w:eastAsia="標楷體"/>
                <w:sz w:val="22"/>
              </w:rPr>
            </w:pPr>
            <w:r w:rsidRPr="00C3292C">
              <w:rPr>
                <w:rFonts w:eastAsia="標楷體"/>
                <w:sz w:val="22"/>
              </w:rPr>
              <w:t>4.112</w:t>
            </w:r>
            <w:r w:rsidRPr="00C3292C">
              <w:rPr>
                <w:rFonts w:eastAsia="標楷體"/>
                <w:sz w:val="22"/>
              </w:rPr>
              <w:t>年度「內部控制制度聲明書」案</w:t>
            </w:r>
          </w:p>
        </w:tc>
        <w:tc>
          <w:tcPr>
            <w:tcW w:w="755" w:type="pct"/>
            <w:vMerge/>
            <w:vAlign w:val="center"/>
          </w:tcPr>
          <w:p w14:paraId="7108EAF8"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7E2B1344" w14:textId="77777777" w:rsidR="00497D0D" w:rsidRPr="00C3292C" w:rsidRDefault="00497D0D" w:rsidP="00B66E89">
            <w:pPr>
              <w:adjustRightInd w:val="0"/>
              <w:snapToGrid w:val="0"/>
              <w:spacing w:line="240" w:lineRule="atLeast"/>
              <w:rPr>
                <w:rFonts w:eastAsia="標楷體"/>
                <w:sz w:val="22"/>
              </w:rPr>
            </w:pPr>
          </w:p>
        </w:tc>
      </w:tr>
      <w:tr w:rsidR="00497D0D" w:rsidRPr="00C3292C" w14:paraId="5F78825A" w14:textId="77777777" w:rsidTr="00B66E89">
        <w:trPr>
          <w:trHeight w:val="218"/>
        </w:trPr>
        <w:tc>
          <w:tcPr>
            <w:tcW w:w="1133" w:type="pct"/>
            <w:vMerge/>
            <w:vAlign w:val="center"/>
          </w:tcPr>
          <w:p w14:paraId="6E472902"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3AFD1F1F" w14:textId="77777777" w:rsidR="00497D0D" w:rsidRPr="00C3292C" w:rsidRDefault="00497D0D" w:rsidP="00B66E89">
            <w:pPr>
              <w:adjustRightInd w:val="0"/>
              <w:snapToGrid w:val="0"/>
              <w:spacing w:line="240" w:lineRule="atLeast"/>
              <w:ind w:left="165" w:hangingChars="75" w:hanging="165"/>
              <w:jc w:val="both"/>
              <w:rPr>
                <w:rFonts w:eastAsia="標楷體"/>
                <w:sz w:val="22"/>
              </w:rPr>
            </w:pPr>
            <w:r w:rsidRPr="00C3292C">
              <w:rPr>
                <w:rFonts w:eastAsia="標楷體"/>
                <w:sz w:val="22"/>
              </w:rPr>
              <w:t>5.</w:t>
            </w:r>
            <w:r w:rsidRPr="00C3292C">
              <w:rPr>
                <w:rFonts w:eastAsia="標楷體"/>
                <w:sz w:val="22"/>
              </w:rPr>
              <w:t>本公司簽證會計師獨立性及適任性之評估案</w:t>
            </w:r>
          </w:p>
        </w:tc>
        <w:tc>
          <w:tcPr>
            <w:tcW w:w="755" w:type="pct"/>
            <w:vMerge/>
            <w:vAlign w:val="center"/>
          </w:tcPr>
          <w:p w14:paraId="1B9FC999"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5C05A42F" w14:textId="77777777" w:rsidR="00497D0D" w:rsidRPr="00C3292C" w:rsidRDefault="00497D0D" w:rsidP="00B66E89">
            <w:pPr>
              <w:adjustRightInd w:val="0"/>
              <w:snapToGrid w:val="0"/>
              <w:spacing w:line="240" w:lineRule="atLeast"/>
              <w:rPr>
                <w:rFonts w:eastAsia="標楷體"/>
                <w:sz w:val="22"/>
              </w:rPr>
            </w:pPr>
          </w:p>
        </w:tc>
      </w:tr>
      <w:tr w:rsidR="00497D0D" w:rsidRPr="00C3292C" w14:paraId="7410ABD9" w14:textId="77777777" w:rsidTr="00B66E89">
        <w:trPr>
          <w:trHeight w:val="218"/>
        </w:trPr>
        <w:tc>
          <w:tcPr>
            <w:tcW w:w="1133" w:type="pct"/>
            <w:vMerge/>
            <w:vAlign w:val="center"/>
          </w:tcPr>
          <w:p w14:paraId="2D2DAA63"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4BEE5CD3" w14:textId="77777777" w:rsidR="00497D0D" w:rsidRPr="00C3292C" w:rsidRDefault="00497D0D" w:rsidP="00B66E89">
            <w:pPr>
              <w:adjustRightInd w:val="0"/>
              <w:snapToGrid w:val="0"/>
              <w:spacing w:line="240" w:lineRule="atLeast"/>
              <w:ind w:left="165" w:hangingChars="75" w:hanging="165"/>
              <w:jc w:val="both"/>
              <w:rPr>
                <w:rFonts w:eastAsia="標楷體"/>
                <w:sz w:val="22"/>
              </w:rPr>
            </w:pPr>
            <w:r w:rsidRPr="00C3292C">
              <w:rPr>
                <w:rFonts w:eastAsia="標楷體"/>
                <w:sz w:val="22"/>
              </w:rPr>
              <w:t>6.</w:t>
            </w:r>
            <w:r w:rsidRPr="00C3292C">
              <w:rPr>
                <w:rFonts w:eastAsia="標楷體"/>
                <w:sz w:val="22"/>
              </w:rPr>
              <w:t>修訂本公司「背書保證作業程序」案</w:t>
            </w:r>
          </w:p>
        </w:tc>
        <w:tc>
          <w:tcPr>
            <w:tcW w:w="755" w:type="pct"/>
            <w:vMerge/>
            <w:vAlign w:val="center"/>
          </w:tcPr>
          <w:p w14:paraId="126BE1B9"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4FBF2C3B" w14:textId="77777777" w:rsidR="00497D0D" w:rsidRPr="00C3292C" w:rsidRDefault="00497D0D" w:rsidP="00B66E89">
            <w:pPr>
              <w:adjustRightInd w:val="0"/>
              <w:snapToGrid w:val="0"/>
              <w:spacing w:line="240" w:lineRule="atLeast"/>
              <w:rPr>
                <w:rFonts w:eastAsia="標楷體"/>
                <w:sz w:val="22"/>
              </w:rPr>
            </w:pPr>
          </w:p>
        </w:tc>
      </w:tr>
      <w:tr w:rsidR="00497D0D" w:rsidRPr="00C3292C" w14:paraId="3F551FDD" w14:textId="77777777" w:rsidTr="00B66E89">
        <w:trPr>
          <w:trHeight w:val="218"/>
        </w:trPr>
        <w:tc>
          <w:tcPr>
            <w:tcW w:w="1133" w:type="pct"/>
            <w:vMerge/>
            <w:vAlign w:val="center"/>
          </w:tcPr>
          <w:p w14:paraId="3E9D8A8F"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3CD96AFD" w14:textId="77777777" w:rsidR="00497D0D" w:rsidRPr="00C3292C" w:rsidRDefault="00497D0D" w:rsidP="00B66E89">
            <w:pPr>
              <w:adjustRightInd w:val="0"/>
              <w:snapToGrid w:val="0"/>
              <w:spacing w:line="240" w:lineRule="atLeast"/>
              <w:ind w:left="165" w:hangingChars="75" w:hanging="165"/>
              <w:jc w:val="both"/>
              <w:rPr>
                <w:rFonts w:eastAsia="標楷體"/>
                <w:sz w:val="22"/>
              </w:rPr>
            </w:pPr>
            <w:r w:rsidRPr="00C3292C">
              <w:rPr>
                <w:rFonts w:eastAsia="標楷體"/>
                <w:sz w:val="22"/>
              </w:rPr>
              <w:t>7.</w:t>
            </w:r>
            <w:r w:rsidRPr="00C3292C">
              <w:rPr>
                <w:rFonts w:eastAsia="標楷體"/>
                <w:sz w:val="22"/>
              </w:rPr>
              <w:t>修訂本公司「董事會議事運作程序」案</w:t>
            </w:r>
          </w:p>
        </w:tc>
        <w:tc>
          <w:tcPr>
            <w:tcW w:w="755" w:type="pct"/>
            <w:vMerge/>
            <w:vAlign w:val="center"/>
          </w:tcPr>
          <w:p w14:paraId="7BEA39FB"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63BF5CB9" w14:textId="77777777" w:rsidR="00497D0D" w:rsidRPr="00C3292C" w:rsidRDefault="00497D0D" w:rsidP="00B66E89">
            <w:pPr>
              <w:adjustRightInd w:val="0"/>
              <w:snapToGrid w:val="0"/>
              <w:spacing w:line="240" w:lineRule="atLeast"/>
              <w:rPr>
                <w:rFonts w:eastAsia="標楷體"/>
                <w:sz w:val="22"/>
              </w:rPr>
            </w:pPr>
          </w:p>
        </w:tc>
      </w:tr>
      <w:tr w:rsidR="00497D0D" w:rsidRPr="00C3292C" w14:paraId="2F777324" w14:textId="77777777" w:rsidTr="00B66E89">
        <w:trPr>
          <w:trHeight w:val="218"/>
        </w:trPr>
        <w:tc>
          <w:tcPr>
            <w:tcW w:w="1133" w:type="pct"/>
            <w:vMerge/>
            <w:vAlign w:val="center"/>
          </w:tcPr>
          <w:p w14:paraId="3FB44863"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0249D569" w14:textId="77777777" w:rsidR="00497D0D" w:rsidRPr="00C3292C" w:rsidRDefault="00497D0D" w:rsidP="00B66E89">
            <w:pPr>
              <w:adjustRightInd w:val="0"/>
              <w:snapToGrid w:val="0"/>
              <w:spacing w:line="240" w:lineRule="atLeast"/>
              <w:ind w:left="165" w:hangingChars="75" w:hanging="165"/>
              <w:jc w:val="both"/>
              <w:rPr>
                <w:rFonts w:eastAsia="標楷體"/>
                <w:sz w:val="22"/>
              </w:rPr>
            </w:pPr>
            <w:r w:rsidRPr="00C3292C">
              <w:rPr>
                <w:rFonts w:eastAsia="標楷體"/>
                <w:sz w:val="22"/>
              </w:rPr>
              <w:t>8.</w:t>
            </w:r>
            <w:r w:rsidRPr="00C3292C">
              <w:rPr>
                <w:rFonts w:eastAsia="標楷體"/>
                <w:sz w:val="22"/>
              </w:rPr>
              <w:t>修訂內部控制制度及辦法案</w:t>
            </w:r>
          </w:p>
        </w:tc>
        <w:tc>
          <w:tcPr>
            <w:tcW w:w="755" w:type="pct"/>
            <w:vMerge/>
            <w:vAlign w:val="center"/>
          </w:tcPr>
          <w:p w14:paraId="658CCFA5"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6606D71D" w14:textId="77777777" w:rsidR="00497D0D" w:rsidRPr="00C3292C" w:rsidRDefault="00497D0D" w:rsidP="00B66E89">
            <w:pPr>
              <w:adjustRightInd w:val="0"/>
              <w:snapToGrid w:val="0"/>
              <w:spacing w:line="240" w:lineRule="atLeast"/>
              <w:rPr>
                <w:rFonts w:eastAsia="標楷體"/>
                <w:sz w:val="22"/>
              </w:rPr>
            </w:pPr>
          </w:p>
        </w:tc>
      </w:tr>
      <w:tr w:rsidR="00497D0D" w:rsidRPr="00C3292C" w14:paraId="6C34CFB9" w14:textId="77777777" w:rsidTr="00B66E89">
        <w:trPr>
          <w:trHeight w:val="218"/>
        </w:trPr>
        <w:tc>
          <w:tcPr>
            <w:tcW w:w="1133" w:type="pct"/>
            <w:vMerge/>
            <w:vAlign w:val="center"/>
          </w:tcPr>
          <w:p w14:paraId="1488EC5F"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63E0A624" w14:textId="77777777" w:rsidR="00497D0D" w:rsidRPr="00C3292C" w:rsidRDefault="00497D0D" w:rsidP="00B66E89">
            <w:pPr>
              <w:adjustRightInd w:val="0"/>
              <w:snapToGrid w:val="0"/>
              <w:spacing w:line="240" w:lineRule="atLeast"/>
              <w:ind w:left="165" w:hangingChars="75" w:hanging="165"/>
              <w:jc w:val="both"/>
              <w:rPr>
                <w:rFonts w:eastAsia="標楷體"/>
                <w:sz w:val="22"/>
              </w:rPr>
            </w:pPr>
            <w:r w:rsidRPr="00C3292C">
              <w:rPr>
                <w:rFonts w:eastAsia="標楷體"/>
                <w:sz w:val="22"/>
              </w:rPr>
              <w:t>9.</w:t>
            </w:r>
            <w:r w:rsidRPr="00C3292C">
              <w:rPr>
                <w:rFonts w:eastAsia="標楷體"/>
                <w:sz w:val="22"/>
              </w:rPr>
              <w:t>本公司擬對子公司</w:t>
            </w:r>
            <w:proofErr w:type="gramStart"/>
            <w:r w:rsidRPr="00C3292C">
              <w:rPr>
                <w:rFonts w:eastAsia="標楷體"/>
                <w:sz w:val="22"/>
              </w:rPr>
              <w:t>錸鑫</w:t>
            </w:r>
            <w:proofErr w:type="gramEnd"/>
            <w:r w:rsidRPr="00C3292C">
              <w:rPr>
                <w:rFonts w:eastAsia="標楷體"/>
                <w:sz w:val="22"/>
              </w:rPr>
              <w:t>新能源科技股份有限公司對銀行借款提供背書保證續約案</w:t>
            </w:r>
          </w:p>
        </w:tc>
        <w:tc>
          <w:tcPr>
            <w:tcW w:w="755" w:type="pct"/>
            <w:vMerge/>
            <w:vAlign w:val="center"/>
          </w:tcPr>
          <w:p w14:paraId="3C52A4AC"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49841C0C" w14:textId="77777777" w:rsidR="00497D0D" w:rsidRPr="00C3292C" w:rsidRDefault="00497D0D" w:rsidP="00B66E89">
            <w:pPr>
              <w:adjustRightInd w:val="0"/>
              <w:snapToGrid w:val="0"/>
              <w:spacing w:line="240" w:lineRule="atLeast"/>
              <w:rPr>
                <w:rFonts w:eastAsia="標楷體"/>
                <w:sz w:val="22"/>
              </w:rPr>
            </w:pPr>
          </w:p>
        </w:tc>
      </w:tr>
      <w:tr w:rsidR="00497D0D" w:rsidRPr="00C3292C" w14:paraId="5467B295" w14:textId="77777777" w:rsidTr="00B66E89">
        <w:trPr>
          <w:trHeight w:val="218"/>
        </w:trPr>
        <w:tc>
          <w:tcPr>
            <w:tcW w:w="1133" w:type="pct"/>
            <w:vMerge/>
            <w:vAlign w:val="center"/>
          </w:tcPr>
          <w:p w14:paraId="4111E478"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66769799" w14:textId="77777777" w:rsidR="00497D0D" w:rsidRPr="00C3292C" w:rsidRDefault="00497D0D" w:rsidP="00B66E89">
            <w:pPr>
              <w:adjustRightInd w:val="0"/>
              <w:snapToGrid w:val="0"/>
              <w:spacing w:line="240" w:lineRule="atLeast"/>
              <w:ind w:left="330" w:hangingChars="150" w:hanging="330"/>
              <w:jc w:val="both"/>
              <w:rPr>
                <w:rFonts w:eastAsia="標楷體"/>
                <w:sz w:val="22"/>
              </w:rPr>
            </w:pPr>
            <w:r w:rsidRPr="00C3292C">
              <w:rPr>
                <w:rFonts w:eastAsia="標楷體"/>
                <w:sz w:val="22"/>
              </w:rPr>
              <w:t>10.</w:t>
            </w:r>
            <w:r w:rsidRPr="00C3292C">
              <w:rPr>
                <w:rFonts w:eastAsia="標楷體"/>
                <w:sz w:val="22"/>
              </w:rPr>
              <w:t>本公司擬對子公司</w:t>
            </w:r>
            <w:r w:rsidRPr="00C3292C">
              <w:rPr>
                <w:rFonts w:eastAsia="標楷體"/>
                <w:sz w:val="22"/>
              </w:rPr>
              <w:t xml:space="preserve">LONG WIN LIMITED </w:t>
            </w:r>
            <w:r w:rsidRPr="00C3292C">
              <w:rPr>
                <w:rFonts w:eastAsia="標楷體"/>
                <w:sz w:val="22"/>
              </w:rPr>
              <w:t>對供應商購料提供背書保證追認案</w:t>
            </w:r>
          </w:p>
        </w:tc>
        <w:tc>
          <w:tcPr>
            <w:tcW w:w="755" w:type="pct"/>
            <w:vMerge/>
            <w:vAlign w:val="center"/>
          </w:tcPr>
          <w:p w14:paraId="6EA2B7C6"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7371160C" w14:textId="77777777" w:rsidR="00497D0D" w:rsidRPr="00C3292C" w:rsidRDefault="00497D0D" w:rsidP="00B66E89">
            <w:pPr>
              <w:adjustRightInd w:val="0"/>
              <w:snapToGrid w:val="0"/>
              <w:spacing w:line="240" w:lineRule="atLeast"/>
              <w:rPr>
                <w:rFonts w:eastAsia="標楷體"/>
                <w:sz w:val="22"/>
              </w:rPr>
            </w:pPr>
          </w:p>
        </w:tc>
      </w:tr>
      <w:tr w:rsidR="00497D0D" w:rsidRPr="00C3292C" w14:paraId="7EE1719F" w14:textId="77777777" w:rsidTr="00B66E89">
        <w:trPr>
          <w:trHeight w:val="218"/>
        </w:trPr>
        <w:tc>
          <w:tcPr>
            <w:tcW w:w="1133" w:type="pct"/>
            <w:vMerge/>
            <w:vAlign w:val="center"/>
          </w:tcPr>
          <w:p w14:paraId="293AF172"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554D6ACB" w14:textId="77777777" w:rsidR="00497D0D" w:rsidRPr="00C3292C" w:rsidRDefault="00497D0D" w:rsidP="00B66E89">
            <w:pPr>
              <w:adjustRightInd w:val="0"/>
              <w:snapToGrid w:val="0"/>
              <w:spacing w:line="240" w:lineRule="atLeast"/>
              <w:ind w:left="330" w:hangingChars="150" w:hanging="330"/>
              <w:jc w:val="both"/>
              <w:rPr>
                <w:rFonts w:eastAsia="標楷體"/>
                <w:sz w:val="22"/>
              </w:rPr>
            </w:pPr>
            <w:r w:rsidRPr="00C3292C">
              <w:rPr>
                <w:rFonts w:eastAsia="標楷體"/>
                <w:sz w:val="22"/>
              </w:rPr>
              <w:t>11.</w:t>
            </w:r>
            <w:r w:rsidRPr="00C3292C">
              <w:rPr>
                <w:rFonts w:eastAsia="標楷體"/>
                <w:sz w:val="22"/>
              </w:rPr>
              <w:t>本公司擬與主辦承銷商</w:t>
            </w:r>
            <w:proofErr w:type="gramStart"/>
            <w:r w:rsidRPr="00C3292C">
              <w:rPr>
                <w:rFonts w:eastAsia="標楷體"/>
                <w:sz w:val="22"/>
              </w:rPr>
              <w:t>協議過額配售</w:t>
            </w:r>
            <w:proofErr w:type="gramEnd"/>
            <w:r w:rsidRPr="00C3292C">
              <w:rPr>
                <w:rFonts w:eastAsia="標楷體"/>
                <w:sz w:val="22"/>
              </w:rPr>
              <w:t>及特定股東自願集保案</w:t>
            </w:r>
          </w:p>
        </w:tc>
        <w:tc>
          <w:tcPr>
            <w:tcW w:w="755" w:type="pct"/>
            <w:vMerge/>
            <w:vAlign w:val="center"/>
          </w:tcPr>
          <w:p w14:paraId="1606D96C"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1FCFB863" w14:textId="77777777" w:rsidR="00497D0D" w:rsidRPr="00C3292C" w:rsidRDefault="00497D0D" w:rsidP="00B66E89">
            <w:pPr>
              <w:adjustRightInd w:val="0"/>
              <w:snapToGrid w:val="0"/>
              <w:spacing w:line="240" w:lineRule="atLeast"/>
              <w:rPr>
                <w:rFonts w:eastAsia="標楷體"/>
                <w:sz w:val="22"/>
              </w:rPr>
            </w:pPr>
          </w:p>
        </w:tc>
      </w:tr>
      <w:tr w:rsidR="00497D0D" w:rsidRPr="00C3292C" w14:paraId="60413AD0" w14:textId="77777777" w:rsidTr="00B66E89">
        <w:trPr>
          <w:trHeight w:val="218"/>
        </w:trPr>
        <w:tc>
          <w:tcPr>
            <w:tcW w:w="1133" w:type="pct"/>
            <w:vMerge/>
            <w:vAlign w:val="center"/>
          </w:tcPr>
          <w:p w14:paraId="29D0E1CA"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4D72D421" w14:textId="77777777" w:rsidR="00497D0D" w:rsidRPr="00C3292C" w:rsidRDefault="00497D0D" w:rsidP="00B66E89">
            <w:pPr>
              <w:adjustRightInd w:val="0"/>
              <w:snapToGrid w:val="0"/>
              <w:spacing w:line="240" w:lineRule="atLeast"/>
              <w:ind w:left="330" w:hangingChars="150" w:hanging="330"/>
              <w:jc w:val="both"/>
              <w:rPr>
                <w:rFonts w:eastAsia="標楷體"/>
                <w:sz w:val="22"/>
              </w:rPr>
            </w:pPr>
            <w:r w:rsidRPr="00C3292C">
              <w:rPr>
                <w:rFonts w:eastAsia="標楷體"/>
                <w:sz w:val="22"/>
              </w:rPr>
              <w:t>12.</w:t>
            </w:r>
            <w:r w:rsidRPr="00C3292C">
              <w:rPr>
                <w:rFonts w:eastAsia="標楷體"/>
                <w:sz w:val="22"/>
              </w:rPr>
              <w:t>訂定「簽證會計師提供非確信服務預先核准辦法」</w:t>
            </w:r>
          </w:p>
        </w:tc>
        <w:tc>
          <w:tcPr>
            <w:tcW w:w="755" w:type="pct"/>
            <w:vMerge/>
            <w:vAlign w:val="center"/>
          </w:tcPr>
          <w:p w14:paraId="4940D659"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576BDE6F" w14:textId="77777777" w:rsidR="00497D0D" w:rsidRPr="00C3292C" w:rsidRDefault="00497D0D" w:rsidP="00B66E89">
            <w:pPr>
              <w:adjustRightInd w:val="0"/>
              <w:snapToGrid w:val="0"/>
              <w:spacing w:line="240" w:lineRule="atLeast"/>
              <w:rPr>
                <w:rFonts w:eastAsia="標楷體"/>
                <w:sz w:val="22"/>
              </w:rPr>
            </w:pPr>
          </w:p>
        </w:tc>
      </w:tr>
      <w:tr w:rsidR="00497D0D" w:rsidRPr="00C3292C" w14:paraId="636E7129" w14:textId="77777777" w:rsidTr="00B66E89">
        <w:trPr>
          <w:trHeight w:val="444"/>
        </w:trPr>
        <w:tc>
          <w:tcPr>
            <w:tcW w:w="1133" w:type="pct"/>
            <w:vMerge w:val="restart"/>
            <w:vAlign w:val="center"/>
          </w:tcPr>
          <w:p w14:paraId="417A2C62"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113.04.16</w:t>
            </w:r>
          </w:p>
          <w:p w14:paraId="070577E2"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w:t>
            </w:r>
            <w:r w:rsidRPr="00C3292C">
              <w:rPr>
                <w:rFonts w:eastAsia="標楷體"/>
                <w:sz w:val="22"/>
              </w:rPr>
              <w:t>第二屆第十一次</w:t>
            </w:r>
            <w:r w:rsidRPr="00C3292C">
              <w:rPr>
                <w:rFonts w:eastAsia="標楷體"/>
                <w:sz w:val="22"/>
              </w:rPr>
              <w:t>)</w:t>
            </w:r>
          </w:p>
        </w:tc>
        <w:tc>
          <w:tcPr>
            <w:tcW w:w="2328" w:type="pct"/>
            <w:vAlign w:val="center"/>
          </w:tcPr>
          <w:p w14:paraId="77D4C921" w14:textId="77777777" w:rsidR="00497D0D" w:rsidRPr="00C3292C" w:rsidRDefault="00497D0D" w:rsidP="00B66E89">
            <w:pPr>
              <w:adjustRightInd w:val="0"/>
              <w:snapToGrid w:val="0"/>
              <w:spacing w:line="240" w:lineRule="atLeast"/>
              <w:ind w:left="165" w:hangingChars="75" w:hanging="165"/>
              <w:jc w:val="both"/>
              <w:rPr>
                <w:rFonts w:eastAsia="標楷體"/>
                <w:sz w:val="22"/>
              </w:rPr>
            </w:pPr>
            <w:r w:rsidRPr="00C3292C">
              <w:rPr>
                <w:rFonts w:eastAsia="標楷體"/>
                <w:sz w:val="22"/>
              </w:rPr>
              <w:t>1.</w:t>
            </w:r>
            <w:r w:rsidRPr="00C3292C">
              <w:rPr>
                <w:rFonts w:eastAsia="標楷體"/>
                <w:sz w:val="22"/>
              </w:rPr>
              <w:t>修訂本公司「薪資報酬委員會運作程序」案</w:t>
            </w:r>
          </w:p>
        </w:tc>
        <w:tc>
          <w:tcPr>
            <w:tcW w:w="755" w:type="pct"/>
            <w:vMerge w:val="restart"/>
            <w:vAlign w:val="center"/>
          </w:tcPr>
          <w:p w14:paraId="3934E163"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全體出席委員同意通過</w:t>
            </w:r>
          </w:p>
        </w:tc>
        <w:tc>
          <w:tcPr>
            <w:tcW w:w="784" w:type="pct"/>
            <w:vMerge w:val="restart"/>
            <w:vAlign w:val="center"/>
          </w:tcPr>
          <w:p w14:paraId="3CB76A1B"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hint="eastAsia"/>
                <w:sz w:val="22"/>
              </w:rPr>
              <w:t>提董事會由</w:t>
            </w:r>
            <w:r w:rsidRPr="00C3292C">
              <w:rPr>
                <w:rFonts w:eastAsia="標楷體"/>
                <w:sz w:val="22"/>
              </w:rPr>
              <w:t>全體出席</w:t>
            </w:r>
            <w:r w:rsidRPr="00C3292C">
              <w:rPr>
                <w:rFonts w:eastAsia="標楷體" w:hint="eastAsia"/>
                <w:sz w:val="22"/>
              </w:rPr>
              <w:t>董事</w:t>
            </w:r>
            <w:r w:rsidRPr="00C3292C">
              <w:rPr>
                <w:rFonts w:eastAsia="標楷體"/>
                <w:sz w:val="22"/>
              </w:rPr>
              <w:t>同意通過</w:t>
            </w:r>
          </w:p>
        </w:tc>
      </w:tr>
      <w:tr w:rsidR="00497D0D" w:rsidRPr="00C3292C" w14:paraId="023F02CE" w14:textId="77777777" w:rsidTr="00B66E89">
        <w:trPr>
          <w:trHeight w:val="218"/>
        </w:trPr>
        <w:tc>
          <w:tcPr>
            <w:tcW w:w="1133" w:type="pct"/>
            <w:vMerge/>
            <w:vAlign w:val="center"/>
          </w:tcPr>
          <w:p w14:paraId="1EF82C8E"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31D20453" w14:textId="77777777" w:rsidR="00497D0D" w:rsidRPr="00C3292C" w:rsidRDefault="00497D0D" w:rsidP="00B66E89">
            <w:pPr>
              <w:adjustRightInd w:val="0"/>
              <w:snapToGrid w:val="0"/>
              <w:spacing w:line="240" w:lineRule="atLeast"/>
              <w:rPr>
                <w:rFonts w:eastAsia="標楷體"/>
                <w:sz w:val="22"/>
              </w:rPr>
            </w:pPr>
            <w:r w:rsidRPr="00C3292C">
              <w:rPr>
                <w:rFonts w:eastAsia="標楷體"/>
                <w:sz w:val="22"/>
              </w:rPr>
              <w:t>2.</w:t>
            </w:r>
            <w:r w:rsidRPr="00C3292C">
              <w:rPr>
                <w:rFonts w:eastAsia="標楷體"/>
                <w:sz w:val="22"/>
              </w:rPr>
              <w:t>修訂本公司「背書保證作業程序」案</w:t>
            </w:r>
          </w:p>
        </w:tc>
        <w:tc>
          <w:tcPr>
            <w:tcW w:w="755" w:type="pct"/>
            <w:vMerge/>
            <w:vAlign w:val="center"/>
          </w:tcPr>
          <w:p w14:paraId="60FCBB98"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5AB58F15" w14:textId="77777777" w:rsidR="00497D0D" w:rsidRPr="00C3292C" w:rsidRDefault="00497D0D" w:rsidP="00B66E89">
            <w:pPr>
              <w:adjustRightInd w:val="0"/>
              <w:snapToGrid w:val="0"/>
              <w:spacing w:line="240" w:lineRule="atLeast"/>
              <w:rPr>
                <w:rFonts w:eastAsia="標楷體"/>
                <w:sz w:val="22"/>
              </w:rPr>
            </w:pPr>
          </w:p>
        </w:tc>
      </w:tr>
      <w:tr w:rsidR="00497D0D" w:rsidRPr="00C3292C" w14:paraId="56C88423" w14:textId="77777777" w:rsidTr="00B66E89">
        <w:trPr>
          <w:trHeight w:val="218"/>
        </w:trPr>
        <w:tc>
          <w:tcPr>
            <w:tcW w:w="1133" w:type="pct"/>
            <w:vMerge/>
            <w:vAlign w:val="center"/>
          </w:tcPr>
          <w:p w14:paraId="465B5B13"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39C1B143" w14:textId="77777777" w:rsidR="00497D0D" w:rsidRPr="00C3292C" w:rsidRDefault="00497D0D" w:rsidP="00B66E89">
            <w:pPr>
              <w:adjustRightInd w:val="0"/>
              <w:snapToGrid w:val="0"/>
              <w:spacing w:line="240" w:lineRule="atLeast"/>
              <w:ind w:left="220" w:hangingChars="100" w:hanging="220"/>
              <w:jc w:val="both"/>
              <w:rPr>
                <w:rFonts w:eastAsia="標楷體"/>
                <w:sz w:val="22"/>
              </w:rPr>
            </w:pPr>
            <w:r w:rsidRPr="00C3292C">
              <w:rPr>
                <w:rFonts w:eastAsia="標楷體"/>
                <w:sz w:val="22"/>
              </w:rPr>
              <w:t>3.</w:t>
            </w:r>
            <w:r w:rsidRPr="00C3292C">
              <w:rPr>
                <w:rFonts w:eastAsia="標楷體"/>
                <w:sz w:val="22"/>
              </w:rPr>
              <w:t>修訂本公司「取得或處分資產處理程序」案</w:t>
            </w:r>
          </w:p>
        </w:tc>
        <w:tc>
          <w:tcPr>
            <w:tcW w:w="755" w:type="pct"/>
            <w:vMerge/>
            <w:vAlign w:val="center"/>
          </w:tcPr>
          <w:p w14:paraId="56BA1B26"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3CB06968" w14:textId="77777777" w:rsidR="00497D0D" w:rsidRPr="00C3292C" w:rsidRDefault="00497D0D" w:rsidP="00B66E89">
            <w:pPr>
              <w:adjustRightInd w:val="0"/>
              <w:snapToGrid w:val="0"/>
              <w:spacing w:line="240" w:lineRule="atLeast"/>
              <w:rPr>
                <w:rFonts w:eastAsia="標楷體"/>
                <w:sz w:val="22"/>
              </w:rPr>
            </w:pPr>
          </w:p>
        </w:tc>
      </w:tr>
      <w:tr w:rsidR="00497D0D" w:rsidRPr="00C3292C" w14:paraId="2D62D0CA" w14:textId="77777777" w:rsidTr="00B66E89">
        <w:trPr>
          <w:trHeight w:val="444"/>
        </w:trPr>
        <w:tc>
          <w:tcPr>
            <w:tcW w:w="1133" w:type="pct"/>
            <w:vMerge/>
            <w:vAlign w:val="center"/>
          </w:tcPr>
          <w:p w14:paraId="658205E2"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4828A0C5" w14:textId="77777777" w:rsidR="00497D0D" w:rsidRPr="00C3292C" w:rsidRDefault="00497D0D" w:rsidP="00B66E89">
            <w:pPr>
              <w:adjustRightInd w:val="0"/>
              <w:snapToGrid w:val="0"/>
              <w:spacing w:line="240" w:lineRule="atLeast"/>
              <w:ind w:left="165" w:hangingChars="75" w:hanging="165"/>
              <w:jc w:val="both"/>
              <w:rPr>
                <w:rFonts w:eastAsia="標楷體"/>
                <w:sz w:val="22"/>
              </w:rPr>
            </w:pPr>
            <w:r w:rsidRPr="00C3292C">
              <w:rPr>
                <w:rFonts w:eastAsia="標楷體"/>
                <w:sz w:val="22"/>
              </w:rPr>
              <w:t>4.</w:t>
            </w:r>
            <w:r w:rsidRPr="00C3292C">
              <w:rPr>
                <w:rFonts w:eastAsia="標楷體"/>
                <w:sz w:val="22"/>
              </w:rPr>
              <w:t>新增醫療器材製造業設立廠址位於彰化縣秀水鄉安溪村平安三街</w:t>
            </w:r>
            <w:r w:rsidRPr="00C3292C">
              <w:rPr>
                <w:rFonts w:eastAsia="標楷體"/>
                <w:sz w:val="22"/>
              </w:rPr>
              <w:t xml:space="preserve"> 53 </w:t>
            </w:r>
            <w:proofErr w:type="gramStart"/>
            <w:r w:rsidRPr="00C3292C">
              <w:rPr>
                <w:rFonts w:eastAsia="標楷體"/>
                <w:sz w:val="22"/>
              </w:rPr>
              <w:t>號案</w:t>
            </w:r>
            <w:proofErr w:type="gramEnd"/>
          </w:p>
        </w:tc>
        <w:tc>
          <w:tcPr>
            <w:tcW w:w="755" w:type="pct"/>
            <w:vMerge/>
            <w:vAlign w:val="center"/>
          </w:tcPr>
          <w:p w14:paraId="59AC6E19"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tcPr>
          <w:p w14:paraId="47088854" w14:textId="77777777" w:rsidR="00497D0D" w:rsidRPr="00C3292C" w:rsidRDefault="00497D0D" w:rsidP="00B66E89">
            <w:pPr>
              <w:adjustRightInd w:val="0"/>
              <w:snapToGrid w:val="0"/>
              <w:spacing w:line="240" w:lineRule="atLeast"/>
              <w:rPr>
                <w:rFonts w:eastAsia="標楷體"/>
                <w:sz w:val="22"/>
              </w:rPr>
            </w:pPr>
          </w:p>
        </w:tc>
      </w:tr>
      <w:tr w:rsidR="00497D0D" w:rsidRPr="00C3292C" w14:paraId="465B4988" w14:textId="77777777" w:rsidTr="00B66E89">
        <w:trPr>
          <w:trHeight w:val="225"/>
        </w:trPr>
        <w:tc>
          <w:tcPr>
            <w:tcW w:w="1133" w:type="pct"/>
            <w:vMerge w:val="restart"/>
            <w:vAlign w:val="center"/>
          </w:tcPr>
          <w:p w14:paraId="42F099CB"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113.05.14</w:t>
            </w:r>
          </w:p>
          <w:p w14:paraId="2348D45E"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lastRenderedPageBreak/>
              <w:t>(</w:t>
            </w:r>
            <w:r w:rsidRPr="00C3292C">
              <w:rPr>
                <w:rFonts w:eastAsia="標楷體"/>
                <w:sz w:val="22"/>
              </w:rPr>
              <w:t>第二屆第十</w:t>
            </w:r>
            <w:r w:rsidRPr="00C3292C">
              <w:rPr>
                <w:rFonts w:eastAsia="標楷體" w:hint="eastAsia"/>
                <w:sz w:val="22"/>
              </w:rPr>
              <w:t>二</w:t>
            </w:r>
            <w:r w:rsidRPr="00C3292C">
              <w:rPr>
                <w:rFonts w:eastAsia="標楷體"/>
                <w:sz w:val="22"/>
              </w:rPr>
              <w:t>次</w:t>
            </w:r>
            <w:r w:rsidRPr="00C3292C">
              <w:rPr>
                <w:rFonts w:eastAsia="標楷體"/>
                <w:sz w:val="22"/>
              </w:rPr>
              <w:t>)</w:t>
            </w:r>
          </w:p>
        </w:tc>
        <w:tc>
          <w:tcPr>
            <w:tcW w:w="2328" w:type="pct"/>
            <w:vAlign w:val="center"/>
          </w:tcPr>
          <w:p w14:paraId="3C07E8E6" w14:textId="77777777" w:rsidR="00497D0D" w:rsidRPr="00C3292C" w:rsidRDefault="00497D0D" w:rsidP="00B66E89">
            <w:pPr>
              <w:adjustRightInd w:val="0"/>
              <w:snapToGrid w:val="0"/>
              <w:spacing w:line="240" w:lineRule="atLeast"/>
              <w:rPr>
                <w:rFonts w:eastAsia="標楷體"/>
                <w:sz w:val="22"/>
              </w:rPr>
            </w:pPr>
            <w:r w:rsidRPr="00502810">
              <w:rPr>
                <w:rFonts w:eastAsia="標楷體"/>
                <w:sz w:val="22"/>
              </w:rPr>
              <w:lastRenderedPageBreak/>
              <w:t>1.</w:t>
            </w:r>
            <w:r w:rsidRPr="00502810">
              <w:rPr>
                <w:rFonts w:eastAsia="標楷體" w:hint="eastAsia"/>
                <w:sz w:val="22"/>
              </w:rPr>
              <w:t>本公司</w:t>
            </w:r>
            <w:r w:rsidRPr="00C3292C">
              <w:rPr>
                <w:rFonts w:eastAsia="標楷體"/>
                <w:sz w:val="22"/>
              </w:rPr>
              <w:t>113</w:t>
            </w:r>
            <w:r w:rsidRPr="00502810">
              <w:rPr>
                <w:rFonts w:eastAsia="標楷體" w:hint="eastAsia"/>
                <w:sz w:val="22"/>
              </w:rPr>
              <w:t>年第一季合併財務報表案</w:t>
            </w:r>
          </w:p>
        </w:tc>
        <w:tc>
          <w:tcPr>
            <w:tcW w:w="755" w:type="pct"/>
            <w:vMerge w:val="restart"/>
            <w:vAlign w:val="center"/>
          </w:tcPr>
          <w:p w14:paraId="167E95BA"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全體出席委</w:t>
            </w:r>
            <w:r w:rsidRPr="00C3292C">
              <w:rPr>
                <w:rFonts w:eastAsia="標楷體"/>
                <w:sz w:val="22"/>
              </w:rPr>
              <w:lastRenderedPageBreak/>
              <w:t>員同意通過</w:t>
            </w:r>
          </w:p>
        </w:tc>
        <w:tc>
          <w:tcPr>
            <w:tcW w:w="784" w:type="pct"/>
            <w:vMerge w:val="restart"/>
            <w:vAlign w:val="center"/>
          </w:tcPr>
          <w:p w14:paraId="1142AFB4"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hint="eastAsia"/>
                <w:sz w:val="22"/>
              </w:rPr>
              <w:lastRenderedPageBreak/>
              <w:t>提董事會由</w:t>
            </w:r>
            <w:r w:rsidRPr="00C3292C">
              <w:rPr>
                <w:rFonts w:eastAsia="標楷體"/>
                <w:sz w:val="22"/>
              </w:rPr>
              <w:lastRenderedPageBreak/>
              <w:t>全體出席</w:t>
            </w:r>
            <w:r w:rsidRPr="00C3292C">
              <w:rPr>
                <w:rFonts w:eastAsia="標楷體" w:hint="eastAsia"/>
                <w:sz w:val="22"/>
              </w:rPr>
              <w:t>董事</w:t>
            </w:r>
            <w:r w:rsidRPr="00C3292C">
              <w:rPr>
                <w:rFonts w:eastAsia="標楷體"/>
                <w:sz w:val="22"/>
              </w:rPr>
              <w:t>同意通過</w:t>
            </w:r>
          </w:p>
        </w:tc>
      </w:tr>
      <w:tr w:rsidR="00497D0D" w:rsidRPr="00C3292C" w14:paraId="452BB454" w14:textId="77777777" w:rsidTr="00B66E89">
        <w:trPr>
          <w:trHeight w:val="224"/>
        </w:trPr>
        <w:tc>
          <w:tcPr>
            <w:tcW w:w="1133" w:type="pct"/>
            <w:vMerge/>
            <w:vAlign w:val="center"/>
          </w:tcPr>
          <w:p w14:paraId="3720C8A3"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7FBDF412" w14:textId="77777777" w:rsidR="00497D0D" w:rsidRPr="00C3292C"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2.</w:t>
            </w:r>
            <w:r w:rsidRPr="00502810">
              <w:rPr>
                <w:rFonts w:eastAsia="標楷體" w:hint="eastAsia"/>
                <w:sz w:val="22"/>
              </w:rPr>
              <w:t>本公司「申請上市專案審查期間內部控制制度聲明書」案</w:t>
            </w:r>
          </w:p>
        </w:tc>
        <w:tc>
          <w:tcPr>
            <w:tcW w:w="755" w:type="pct"/>
            <w:vMerge/>
            <w:vAlign w:val="center"/>
          </w:tcPr>
          <w:p w14:paraId="35495518"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59524B9D" w14:textId="77777777" w:rsidR="00497D0D" w:rsidRPr="00502810" w:rsidRDefault="00497D0D" w:rsidP="00B66E89">
            <w:pPr>
              <w:adjustRightInd w:val="0"/>
              <w:snapToGrid w:val="0"/>
              <w:spacing w:line="240" w:lineRule="atLeast"/>
              <w:rPr>
                <w:rFonts w:eastAsia="標楷體"/>
                <w:sz w:val="22"/>
              </w:rPr>
            </w:pPr>
          </w:p>
        </w:tc>
      </w:tr>
      <w:tr w:rsidR="00497D0D" w:rsidRPr="00C3292C" w14:paraId="2F74D0D7" w14:textId="77777777" w:rsidTr="00B66E89">
        <w:trPr>
          <w:trHeight w:val="224"/>
        </w:trPr>
        <w:tc>
          <w:tcPr>
            <w:tcW w:w="1133" w:type="pct"/>
            <w:vMerge/>
            <w:vAlign w:val="center"/>
          </w:tcPr>
          <w:p w14:paraId="38B1E2BE"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1B545FE7"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3.</w:t>
            </w:r>
            <w:r w:rsidRPr="00502810">
              <w:rPr>
                <w:rFonts w:eastAsia="標楷體" w:hint="eastAsia"/>
                <w:sz w:val="22"/>
              </w:rPr>
              <w:t>訂定民國</w:t>
            </w:r>
            <w:r w:rsidRPr="00C3292C">
              <w:rPr>
                <w:rFonts w:eastAsia="標楷體"/>
                <w:sz w:val="22"/>
              </w:rPr>
              <w:t>113</w:t>
            </w:r>
            <w:r w:rsidRPr="00502810">
              <w:rPr>
                <w:rFonts w:eastAsia="標楷體" w:hint="eastAsia"/>
                <w:sz w:val="22"/>
              </w:rPr>
              <w:t>年第</w:t>
            </w:r>
            <w:r w:rsidRPr="00C3292C">
              <w:rPr>
                <w:rFonts w:eastAsia="標楷體"/>
                <w:sz w:val="22"/>
              </w:rPr>
              <w:t>2</w:t>
            </w:r>
            <w:r w:rsidRPr="00502810">
              <w:rPr>
                <w:rFonts w:eastAsia="標楷體" w:hint="eastAsia"/>
                <w:sz w:val="22"/>
              </w:rPr>
              <w:t>季及民國</w:t>
            </w:r>
            <w:r w:rsidRPr="00C3292C">
              <w:rPr>
                <w:rFonts w:eastAsia="標楷體"/>
                <w:sz w:val="22"/>
              </w:rPr>
              <w:t>113</w:t>
            </w:r>
            <w:r w:rsidRPr="00502810">
              <w:rPr>
                <w:rFonts w:eastAsia="標楷體" w:hint="eastAsia"/>
                <w:sz w:val="22"/>
              </w:rPr>
              <w:t>年第</w:t>
            </w:r>
            <w:r w:rsidRPr="00C3292C">
              <w:rPr>
                <w:rFonts w:eastAsia="標楷體"/>
                <w:sz w:val="22"/>
              </w:rPr>
              <w:t>3</w:t>
            </w:r>
            <w:r w:rsidRPr="00502810">
              <w:rPr>
                <w:rFonts w:eastAsia="標楷體" w:hint="eastAsia"/>
                <w:sz w:val="22"/>
              </w:rPr>
              <w:t>季財務預測案</w:t>
            </w:r>
          </w:p>
        </w:tc>
        <w:tc>
          <w:tcPr>
            <w:tcW w:w="755" w:type="pct"/>
            <w:vMerge/>
            <w:vAlign w:val="center"/>
          </w:tcPr>
          <w:p w14:paraId="0EEFE255"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23CAA050" w14:textId="77777777" w:rsidR="00497D0D" w:rsidRPr="00502810" w:rsidRDefault="00497D0D" w:rsidP="00B66E89">
            <w:pPr>
              <w:adjustRightInd w:val="0"/>
              <w:snapToGrid w:val="0"/>
              <w:spacing w:line="240" w:lineRule="atLeast"/>
              <w:rPr>
                <w:rFonts w:eastAsia="標楷體"/>
                <w:sz w:val="22"/>
              </w:rPr>
            </w:pPr>
          </w:p>
        </w:tc>
      </w:tr>
      <w:tr w:rsidR="00497D0D" w:rsidRPr="00C3292C" w14:paraId="7F0B6876" w14:textId="77777777" w:rsidTr="00B66E89">
        <w:trPr>
          <w:trHeight w:val="224"/>
        </w:trPr>
        <w:tc>
          <w:tcPr>
            <w:tcW w:w="1133" w:type="pct"/>
            <w:vMerge/>
            <w:vAlign w:val="center"/>
          </w:tcPr>
          <w:p w14:paraId="2F7C8F4A"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5891D2C9" w14:textId="77777777" w:rsidR="00497D0D" w:rsidRPr="00C3292C" w:rsidRDefault="00497D0D" w:rsidP="00B66E89">
            <w:pPr>
              <w:adjustRightInd w:val="0"/>
              <w:snapToGrid w:val="0"/>
              <w:spacing w:line="240" w:lineRule="atLeast"/>
              <w:rPr>
                <w:rFonts w:eastAsia="標楷體"/>
                <w:sz w:val="22"/>
              </w:rPr>
            </w:pPr>
            <w:r w:rsidRPr="00502810">
              <w:rPr>
                <w:rFonts w:eastAsia="標楷體"/>
                <w:sz w:val="22"/>
              </w:rPr>
              <w:t>4.</w:t>
            </w:r>
            <w:r w:rsidRPr="00502810">
              <w:rPr>
                <w:rFonts w:eastAsia="標楷體" w:hint="eastAsia"/>
                <w:sz w:val="22"/>
              </w:rPr>
              <w:t>解除經理人競業禁止之限制案</w:t>
            </w:r>
          </w:p>
        </w:tc>
        <w:tc>
          <w:tcPr>
            <w:tcW w:w="755" w:type="pct"/>
            <w:vMerge/>
            <w:vAlign w:val="center"/>
          </w:tcPr>
          <w:p w14:paraId="6D505F1B"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3F5D72D7" w14:textId="77777777" w:rsidR="00497D0D" w:rsidRPr="00502810" w:rsidRDefault="00497D0D" w:rsidP="00B66E89">
            <w:pPr>
              <w:adjustRightInd w:val="0"/>
              <w:snapToGrid w:val="0"/>
              <w:spacing w:line="240" w:lineRule="atLeast"/>
              <w:rPr>
                <w:rFonts w:eastAsia="標楷體"/>
                <w:sz w:val="22"/>
              </w:rPr>
            </w:pPr>
          </w:p>
        </w:tc>
      </w:tr>
      <w:tr w:rsidR="00497D0D" w:rsidRPr="00C3292C" w14:paraId="078282D2" w14:textId="77777777" w:rsidTr="00B66E89">
        <w:trPr>
          <w:trHeight w:val="224"/>
        </w:trPr>
        <w:tc>
          <w:tcPr>
            <w:tcW w:w="1133" w:type="pct"/>
            <w:vMerge/>
            <w:vAlign w:val="center"/>
          </w:tcPr>
          <w:p w14:paraId="73B36635"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4464FC76" w14:textId="77777777" w:rsidR="00497D0D" w:rsidRPr="00502810" w:rsidRDefault="00497D0D" w:rsidP="00B66E89">
            <w:pPr>
              <w:adjustRightInd w:val="0"/>
              <w:snapToGrid w:val="0"/>
              <w:spacing w:line="240" w:lineRule="atLeast"/>
              <w:rPr>
                <w:rFonts w:eastAsia="標楷體"/>
                <w:sz w:val="22"/>
              </w:rPr>
            </w:pPr>
            <w:r w:rsidRPr="00502810">
              <w:rPr>
                <w:rFonts w:eastAsia="標楷體"/>
                <w:sz w:val="22"/>
              </w:rPr>
              <w:t>5.</w:t>
            </w:r>
            <w:r w:rsidRPr="00502810">
              <w:rPr>
                <w:rFonts w:eastAsia="標楷體" w:hint="eastAsia"/>
                <w:sz w:val="22"/>
              </w:rPr>
              <w:t>追認解除經理人競業禁止之限制案</w:t>
            </w:r>
          </w:p>
        </w:tc>
        <w:tc>
          <w:tcPr>
            <w:tcW w:w="755" w:type="pct"/>
            <w:vMerge/>
            <w:vAlign w:val="center"/>
          </w:tcPr>
          <w:p w14:paraId="7136026C"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4007D4FB" w14:textId="77777777" w:rsidR="00497D0D" w:rsidRPr="00502810" w:rsidRDefault="00497D0D" w:rsidP="00B66E89">
            <w:pPr>
              <w:adjustRightInd w:val="0"/>
              <w:snapToGrid w:val="0"/>
              <w:spacing w:line="240" w:lineRule="atLeast"/>
              <w:rPr>
                <w:rFonts w:eastAsia="標楷體"/>
                <w:sz w:val="22"/>
              </w:rPr>
            </w:pPr>
          </w:p>
        </w:tc>
      </w:tr>
      <w:tr w:rsidR="00497D0D" w:rsidRPr="00C3292C" w14:paraId="1E14DBC5" w14:textId="77777777" w:rsidTr="00B66E89">
        <w:trPr>
          <w:trHeight w:val="223"/>
        </w:trPr>
        <w:tc>
          <w:tcPr>
            <w:tcW w:w="1133" w:type="pct"/>
            <w:vMerge w:val="restart"/>
            <w:vAlign w:val="center"/>
          </w:tcPr>
          <w:p w14:paraId="34E15967"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113.06.20</w:t>
            </w:r>
          </w:p>
          <w:p w14:paraId="442F9737"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w:t>
            </w:r>
            <w:r w:rsidRPr="00C3292C">
              <w:rPr>
                <w:rFonts w:eastAsia="標楷體"/>
                <w:sz w:val="22"/>
              </w:rPr>
              <w:t>第二屆第十</w:t>
            </w:r>
            <w:r w:rsidRPr="00C3292C">
              <w:rPr>
                <w:rFonts w:eastAsia="標楷體" w:hint="eastAsia"/>
                <w:sz w:val="22"/>
              </w:rPr>
              <w:t>三</w:t>
            </w:r>
            <w:r w:rsidRPr="00C3292C">
              <w:rPr>
                <w:rFonts w:eastAsia="標楷體"/>
                <w:sz w:val="22"/>
              </w:rPr>
              <w:t>次</w:t>
            </w:r>
            <w:r w:rsidRPr="00C3292C">
              <w:rPr>
                <w:rFonts w:eastAsia="標楷體"/>
                <w:sz w:val="22"/>
              </w:rPr>
              <w:t>)</w:t>
            </w:r>
          </w:p>
        </w:tc>
        <w:tc>
          <w:tcPr>
            <w:tcW w:w="2328" w:type="pct"/>
            <w:vAlign w:val="center"/>
          </w:tcPr>
          <w:p w14:paraId="70C8E7CD" w14:textId="77777777" w:rsidR="00497D0D" w:rsidRPr="00C3292C" w:rsidRDefault="00497D0D" w:rsidP="00B66E89">
            <w:pPr>
              <w:adjustRightInd w:val="0"/>
              <w:snapToGrid w:val="0"/>
              <w:spacing w:line="240" w:lineRule="atLeast"/>
              <w:rPr>
                <w:rFonts w:eastAsia="標楷體"/>
                <w:sz w:val="22"/>
              </w:rPr>
            </w:pPr>
            <w:r w:rsidRPr="00502810">
              <w:rPr>
                <w:rFonts w:eastAsia="標楷體"/>
                <w:sz w:val="22"/>
              </w:rPr>
              <w:t>1.</w:t>
            </w:r>
            <w:r w:rsidRPr="00502810">
              <w:rPr>
                <w:rFonts w:eastAsia="標楷體" w:hint="eastAsia"/>
                <w:sz w:val="22"/>
              </w:rPr>
              <w:t>修訂內部控制制度及辦法案</w:t>
            </w:r>
          </w:p>
        </w:tc>
        <w:tc>
          <w:tcPr>
            <w:tcW w:w="755" w:type="pct"/>
            <w:vMerge w:val="restart"/>
            <w:vAlign w:val="center"/>
          </w:tcPr>
          <w:p w14:paraId="6671A6F8"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全體出席委員同意通過</w:t>
            </w:r>
          </w:p>
        </w:tc>
        <w:tc>
          <w:tcPr>
            <w:tcW w:w="784" w:type="pct"/>
            <w:vMerge w:val="restart"/>
            <w:vAlign w:val="center"/>
          </w:tcPr>
          <w:p w14:paraId="311F6FE8"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hint="eastAsia"/>
                <w:sz w:val="22"/>
              </w:rPr>
              <w:t>提董事會由</w:t>
            </w:r>
            <w:r w:rsidRPr="00C3292C">
              <w:rPr>
                <w:rFonts w:eastAsia="標楷體"/>
                <w:sz w:val="22"/>
              </w:rPr>
              <w:t>全體出席</w:t>
            </w:r>
            <w:r w:rsidRPr="00C3292C">
              <w:rPr>
                <w:rFonts w:eastAsia="標楷體" w:hint="eastAsia"/>
                <w:sz w:val="22"/>
              </w:rPr>
              <w:t>董事</w:t>
            </w:r>
            <w:r w:rsidRPr="00C3292C">
              <w:rPr>
                <w:rFonts w:eastAsia="標楷體"/>
                <w:sz w:val="22"/>
              </w:rPr>
              <w:t>同意通過</w:t>
            </w:r>
          </w:p>
        </w:tc>
      </w:tr>
      <w:tr w:rsidR="00497D0D" w:rsidRPr="00C3292C" w14:paraId="400B765E" w14:textId="77777777" w:rsidTr="00B66E89">
        <w:trPr>
          <w:trHeight w:val="223"/>
        </w:trPr>
        <w:tc>
          <w:tcPr>
            <w:tcW w:w="1133" w:type="pct"/>
            <w:vMerge/>
            <w:vAlign w:val="center"/>
          </w:tcPr>
          <w:p w14:paraId="213FC8CB"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2706DE60"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2.</w:t>
            </w:r>
            <w:r w:rsidRPr="00502810">
              <w:rPr>
                <w:rFonts w:eastAsia="標楷體" w:hint="eastAsia"/>
                <w:sz w:val="22"/>
              </w:rPr>
              <w:t>訂定民國</w:t>
            </w:r>
            <w:r w:rsidRPr="00C3292C">
              <w:rPr>
                <w:rFonts w:eastAsia="標楷體"/>
                <w:sz w:val="22"/>
              </w:rPr>
              <w:t>113</w:t>
            </w:r>
            <w:r w:rsidRPr="00502810">
              <w:rPr>
                <w:rFonts w:eastAsia="標楷體" w:hint="eastAsia"/>
                <w:sz w:val="22"/>
              </w:rPr>
              <w:t>年第</w:t>
            </w:r>
            <w:r w:rsidRPr="00C3292C">
              <w:rPr>
                <w:rFonts w:eastAsia="標楷體"/>
                <w:sz w:val="22"/>
              </w:rPr>
              <w:t>3</w:t>
            </w:r>
            <w:r w:rsidRPr="00502810">
              <w:rPr>
                <w:rFonts w:eastAsia="標楷體" w:hint="eastAsia"/>
                <w:sz w:val="22"/>
              </w:rPr>
              <w:t>季及民國</w:t>
            </w:r>
            <w:r w:rsidRPr="00C3292C">
              <w:rPr>
                <w:rFonts w:eastAsia="標楷體"/>
                <w:sz w:val="22"/>
              </w:rPr>
              <w:t>113</w:t>
            </w:r>
            <w:r w:rsidRPr="00502810">
              <w:rPr>
                <w:rFonts w:eastAsia="標楷體" w:hint="eastAsia"/>
                <w:sz w:val="22"/>
              </w:rPr>
              <w:t>年第</w:t>
            </w:r>
            <w:r w:rsidRPr="00C3292C">
              <w:rPr>
                <w:rFonts w:eastAsia="標楷體"/>
                <w:sz w:val="22"/>
              </w:rPr>
              <w:t>4</w:t>
            </w:r>
            <w:r w:rsidRPr="00502810">
              <w:rPr>
                <w:rFonts w:eastAsia="標楷體" w:hint="eastAsia"/>
                <w:sz w:val="22"/>
              </w:rPr>
              <w:t>季財務預測案</w:t>
            </w:r>
          </w:p>
        </w:tc>
        <w:tc>
          <w:tcPr>
            <w:tcW w:w="755" w:type="pct"/>
            <w:vMerge/>
            <w:vAlign w:val="center"/>
          </w:tcPr>
          <w:p w14:paraId="4D8DDF6B"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56C0DDD7" w14:textId="77777777" w:rsidR="00497D0D" w:rsidRPr="00502810" w:rsidRDefault="00497D0D" w:rsidP="00B66E89">
            <w:pPr>
              <w:adjustRightInd w:val="0"/>
              <w:snapToGrid w:val="0"/>
              <w:spacing w:line="240" w:lineRule="atLeast"/>
              <w:rPr>
                <w:rFonts w:eastAsia="標楷體"/>
                <w:sz w:val="22"/>
              </w:rPr>
            </w:pPr>
          </w:p>
        </w:tc>
      </w:tr>
      <w:tr w:rsidR="00497D0D" w:rsidRPr="00C3292C" w14:paraId="363B225B" w14:textId="77777777" w:rsidTr="00B66E89">
        <w:trPr>
          <w:trHeight w:val="333"/>
        </w:trPr>
        <w:tc>
          <w:tcPr>
            <w:tcW w:w="1133" w:type="pct"/>
            <w:vMerge w:val="restart"/>
            <w:vAlign w:val="center"/>
          </w:tcPr>
          <w:p w14:paraId="12C8D841"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113.07.02</w:t>
            </w:r>
          </w:p>
          <w:p w14:paraId="3E1D02DD"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w:t>
            </w:r>
            <w:r w:rsidRPr="00C3292C">
              <w:rPr>
                <w:rFonts w:eastAsia="標楷體"/>
                <w:sz w:val="22"/>
              </w:rPr>
              <w:t>第二屆第十</w:t>
            </w:r>
            <w:r w:rsidRPr="00C3292C">
              <w:rPr>
                <w:rFonts w:eastAsia="標楷體" w:hint="eastAsia"/>
                <w:sz w:val="22"/>
              </w:rPr>
              <w:t>四</w:t>
            </w:r>
            <w:r w:rsidRPr="00C3292C">
              <w:rPr>
                <w:rFonts w:eastAsia="標楷體"/>
                <w:sz w:val="22"/>
              </w:rPr>
              <w:t>次</w:t>
            </w:r>
            <w:r w:rsidRPr="00C3292C">
              <w:rPr>
                <w:rFonts w:eastAsia="標楷體"/>
                <w:sz w:val="22"/>
              </w:rPr>
              <w:t>)</w:t>
            </w:r>
          </w:p>
        </w:tc>
        <w:tc>
          <w:tcPr>
            <w:tcW w:w="2328" w:type="pct"/>
            <w:vAlign w:val="center"/>
          </w:tcPr>
          <w:p w14:paraId="7A03BC89" w14:textId="77777777" w:rsidR="00497D0D" w:rsidRPr="00C3292C"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1.</w:t>
            </w:r>
            <w:r w:rsidRPr="00502810">
              <w:rPr>
                <w:rFonts w:eastAsia="標楷體" w:hint="eastAsia"/>
                <w:sz w:val="22"/>
              </w:rPr>
              <w:t>擬處分轉投資</w:t>
            </w:r>
            <w:proofErr w:type="gramStart"/>
            <w:r w:rsidRPr="00502810">
              <w:rPr>
                <w:rFonts w:eastAsia="標楷體" w:hint="eastAsia"/>
                <w:sz w:val="22"/>
              </w:rPr>
              <w:t>錸鑫</w:t>
            </w:r>
            <w:proofErr w:type="gramEnd"/>
            <w:r w:rsidRPr="00502810">
              <w:rPr>
                <w:rFonts w:eastAsia="標楷體" w:hint="eastAsia"/>
                <w:sz w:val="22"/>
              </w:rPr>
              <w:t>新能源科技股份有限公司及取得</w:t>
            </w:r>
            <w:proofErr w:type="gramStart"/>
            <w:r w:rsidRPr="00502810">
              <w:rPr>
                <w:rFonts w:eastAsia="標楷體" w:hint="eastAsia"/>
                <w:sz w:val="22"/>
              </w:rPr>
              <w:t>錸鑫</w:t>
            </w:r>
            <w:proofErr w:type="gramEnd"/>
            <w:r w:rsidRPr="00502810">
              <w:rPr>
                <w:rFonts w:eastAsia="標楷體" w:hint="eastAsia"/>
                <w:sz w:val="22"/>
              </w:rPr>
              <w:t>新能源科技股份有限公司之其他股東</w:t>
            </w:r>
            <w:r w:rsidRPr="00502810">
              <w:rPr>
                <w:rFonts w:eastAsia="標楷體"/>
                <w:sz w:val="22"/>
              </w:rPr>
              <w:t>5%</w:t>
            </w:r>
            <w:r w:rsidRPr="00502810">
              <w:rPr>
                <w:rFonts w:eastAsia="標楷體" w:hint="eastAsia"/>
                <w:sz w:val="22"/>
              </w:rPr>
              <w:t>股權案</w:t>
            </w:r>
          </w:p>
        </w:tc>
        <w:tc>
          <w:tcPr>
            <w:tcW w:w="755" w:type="pct"/>
            <w:vMerge w:val="restart"/>
            <w:vAlign w:val="center"/>
          </w:tcPr>
          <w:p w14:paraId="7C64D551"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全體出席委員同意通過</w:t>
            </w:r>
          </w:p>
        </w:tc>
        <w:tc>
          <w:tcPr>
            <w:tcW w:w="784" w:type="pct"/>
            <w:vMerge w:val="restart"/>
            <w:vAlign w:val="center"/>
          </w:tcPr>
          <w:p w14:paraId="435886E0"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hint="eastAsia"/>
                <w:sz w:val="22"/>
              </w:rPr>
              <w:t>提董事會由</w:t>
            </w:r>
            <w:r w:rsidRPr="00C3292C">
              <w:rPr>
                <w:rFonts w:eastAsia="標楷體"/>
                <w:sz w:val="22"/>
              </w:rPr>
              <w:t>全體出席</w:t>
            </w:r>
            <w:r w:rsidRPr="00C3292C">
              <w:rPr>
                <w:rFonts w:eastAsia="標楷體" w:hint="eastAsia"/>
                <w:sz w:val="22"/>
              </w:rPr>
              <w:t>董事</w:t>
            </w:r>
            <w:r w:rsidRPr="00C3292C">
              <w:rPr>
                <w:rFonts w:eastAsia="標楷體"/>
                <w:sz w:val="22"/>
              </w:rPr>
              <w:t>同意通過</w:t>
            </w:r>
          </w:p>
        </w:tc>
      </w:tr>
      <w:tr w:rsidR="00497D0D" w:rsidRPr="00C3292C" w14:paraId="13BA5354" w14:textId="77777777" w:rsidTr="00B66E89">
        <w:trPr>
          <w:trHeight w:val="333"/>
        </w:trPr>
        <w:tc>
          <w:tcPr>
            <w:tcW w:w="1133" w:type="pct"/>
            <w:vMerge/>
            <w:vAlign w:val="center"/>
          </w:tcPr>
          <w:p w14:paraId="15A1D4E1"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7C706AB7"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2.</w:t>
            </w:r>
            <w:r w:rsidRPr="00502810">
              <w:rPr>
                <w:rFonts w:eastAsia="標楷體" w:hint="eastAsia"/>
                <w:sz w:val="22"/>
              </w:rPr>
              <w:t>追認解除經理人競業禁止之</w:t>
            </w:r>
          </w:p>
        </w:tc>
        <w:tc>
          <w:tcPr>
            <w:tcW w:w="755" w:type="pct"/>
            <w:vMerge/>
            <w:vAlign w:val="center"/>
          </w:tcPr>
          <w:p w14:paraId="7FBAEA69"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40BFA8C5"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4FA6D3B6" w14:textId="77777777" w:rsidTr="00B66E89">
        <w:trPr>
          <w:trHeight w:val="291"/>
        </w:trPr>
        <w:tc>
          <w:tcPr>
            <w:tcW w:w="1133" w:type="pct"/>
            <w:vMerge w:val="restart"/>
            <w:vAlign w:val="center"/>
          </w:tcPr>
          <w:p w14:paraId="6E1B751C"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113.08.12</w:t>
            </w:r>
          </w:p>
          <w:p w14:paraId="2E68AAD5"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w:t>
            </w:r>
            <w:r w:rsidRPr="00C3292C">
              <w:rPr>
                <w:rFonts w:eastAsia="標楷體"/>
                <w:sz w:val="22"/>
              </w:rPr>
              <w:t>第二屆第十</w:t>
            </w:r>
            <w:r w:rsidRPr="00C3292C">
              <w:rPr>
                <w:rFonts w:eastAsia="標楷體" w:hint="eastAsia"/>
                <w:sz w:val="22"/>
              </w:rPr>
              <w:t>五</w:t>
            </w:r>
            <w:r w:rsidRPr="00C3292C">
              <w:rPr>
                <w:rFonts w:eastAsia="標楷體"/>
                <w:sz w:val="22"/>
              </w:rPr>
              <w:t>次</w:t>
            </w:r>
            <w:r w:rsidRPr="00C3292C">
              <w:rPr>
                <w:rFonts w:eastAsia="標楷體"/>
                <w:sz w:val="22"/>
              </w:rPr>
              <w:t>)</w:t>
            </w:r>
          </w:p>
        </w:tc>
        <w:tc>
          <w:tcPr>
            <w:tcW w:w="2328" w:type="pct"/>
            <w:vAlign w:val="center"/>
          </w:tcPr>
          <w:p w14:paraId="006E8A5E" w14:textId="77777777" w:rsidR="00497D0D" w:rsidRPr="00C3292C" w:rsidRDefault="00497D0D" w:rsidP="00B66E89">
            <w:pPr>
              <w:adjustRightInd w:val="0"/>
              <w:snapToGrid w:val="0"/>
              <w:spacing w:line="240" w:lineRule="atLeast"/>
              <w:rPr>
                <w:rFonts w:eastAsia="標楷體"/>
                <w:sz w:val="22"/>
              </w:rPr>
            </w:pPr>
            <w:r w:rsidRPr="00502810">
              <w:rPr>
                <w:rFonts w:eastAsia="標楷體"/>
                <w:sz w:val="22"/>
              </w:rPr>
              <w:t>1.</w:t>
            </w:r>
            <w:r w:rsidRPr="00502810">
              <w:rPr>
                <w:rFonts w:eastAsia="標楷體" w:hint="eastAsia"/>
                <w:sz w:val="22"/>
              </w:rPr>
              <w:t>本公司</w:t>
            </w:r>
            <w:r w:rsidRPr="00C3292C">
              <w:rPr>
                <w:rFonts w:eastAsia="標楷體"/>
                <w:sz w:val="22"/>
              </w:rPr>
              <w:t>113</w:t>
            </w:r>
            <w:r w:rsidRPr="00502810">
              <w:rPr>
                <w:rFonts w:eastAsia="標楷體" w:hint="eastAsia"/>
                <w:sz w:val="22"/>
              </w:rPr>
              <w:t>年第二季合併財務報表案</w:t>
            </w:r>
          </w:p>
        </w:tc>
        <w:tc>
          <w:tcPr>
            <w:tcW w:w="755" w:type="pct"/>
            <w:vMerge w:val="restart"/>
            <w:vAlign w:val="center"/>
          </w:tcPr>
          <w:p w14:paraId="2BBEFB96"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全體出席委員同意通過</w:t>
            </w:r>
          </w:p>
        </w:tc>
        <w:tc>
          <w:tcPr>
            <w:tcW w:w="784" w:type="pct"/>
            <w:vMerge w:val="restart"/>
            <w:vAlign w:val="center"/>
          </w:tcPr>
          <w:p w14:paraId="58C66F40"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hint="eastAsia"/>
                <w:sz w:val="22"/>
              </w:rPr>
              <w:t>提董事會由</w:t>
            </w:r>
            <w:r w:rsidRPr="00C3292C">
              <w:rPr>
                <w:rFonts w:eastAsia="標楷體"/>
                <w:sz w:val="22"/>
              </w:rPr>
              <w:t>全體出席</w:t>
            </w:r>
            <w:r w:rsidRPr="00C3292C">
              <w:rPr>
                <w:rFonts w:eastAsia="標楷體" w:hint="eastAsia"/>
                <w:sz w:val="22"/>
              </w:rPr>
              <w:t>董事</w:t>
            </w:r>
            <w:r w:rsidRPr="00C3292C">
              <w:rPr>
                <w:rFonts w:eastAsia="標楷體"/>
                <w:sz w:val="22"/>
              </w:rPr>
              <w:t>同意通過</w:t>
            </w:r>
          </w:p>
        </w:tc>
      </w:tr>
      <w:tr w:rsidR="00497D0D" w:rsidRPr="00C3292C" w14:paraId="255B749C" w14:textId="77777777" w:rsidTr="00B66E89">
        <w:trPr>
          <w:trHeight w:val="287"/>
        </w:trPr>
        <w:tc>
          <w:tcPr>
            <w:tcW w:w="1133" w:type="pct"/>
            <w:vMerge/>
            <w:vAlign w:val="center"/>
          </w:tcPr>
          <w:p w14:paraId="4E14CD06"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0F0A4C34"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2.</w:t>
            </w:r>
            <w:r w:rsidRPr="00502810">
              <w:rPr>
                <w:rFonts w:eastAsia="標楷體" w:hint="eastAsia"/>
                <w:sz w:val="22"/>
              </w:rPr>
              <w:t>本公司擬對子公司</w:t>
            </w:r>
            <w:r w:rsidRPr="00C3292C">
              <w:rPr>
                <w:rFonts w:eastAsia="標楷體"/>
                <w:sz w:val="22"/>
              </w:rPr>
              <w:t xml:space="preserve">LONG WIN LIMITED </w:t>
            </w:r>
            <w:r w:rsidRPr="00502810">
              <w:rPr>
                <w:rFonts w:eastAsia="標楷體" w:hint="eastAsia"/>
                <w:sz w:val="22"/>
              </w:rPr>
              <w:t>對銀行借款提供背書保證續約案</w:t>
            </w:r>
          </w:p>
        </w:tc>
        <w:tc>
          <w:tcPr>
            <w:tcW w:w="755" w:type="pct"/>
            <w:vMerge/>
          </w:tcPr>
          <w:p w14:paraId="191A2562"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vAlign w:val="center"/>
          </w:tcPr>
          <w:p w14:paraId="1B18E6D0" w14:textId="77777777" w:rsidR="00497D0D" w:rsidRPr="00502810" w:rsidRDefault="00497D0D" w:rsidP="00B66E89">
            <w:pPr>
              <w:adjustRightInd w:val="0"/>
              <w:snapToGrid w:val="0"/>
              <w:spacing w:line="240" w:lineRule="atLeast"/>
              <w:rPr>
                <w:rFonts w:eastAsia="標楷體"/>
                <w:sz w:val="22"/>
              </w:rPr>
            </w:pPr>
          </w:p>
        </w:tc>
      </w:tr>
      <w:tr w:rsidR="00497D0D" w:rsidRPr="00C3292C" w14:paraId="4E37A4D0" w14:textId="77777777" w:rsidTr="00B66E89">
        <w:trPr>
          <w:trHeight w:val="287"/>
        </w:trPr>
        <w:tc>
          <w:tcPr>
            <w:tcW w:w="1133" w:type="pct"/>
            <w:vMerge/>
            <w:vAlign w:val="center"/>
          </w:tcPr>
          <w:p w14:paraId="40953D3E"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385B52AF"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3.</w:t>
            </w:r>
            <w:r w:rsidRPr="00502810">
              <w:rPr>
                <w:rFonts w:eastAsia="標楷體" w:hint="eastAsia"/>
                <w:sz w:val="22"/>
              </w:rPr>
              <w:t>本公司擬對子公司</w:t>
            </w:r>
            <w:r w:rsidRPr="00C3292C">
              <w:rPr>
                <w:rFonts w:eastAsia="標楷體"/>
                <w:sz w:val="22"/>
              </w:rPr>
              <w:t xml:space="preserve">LONG WIN LIMITED </w:t>
            </w:r>
            <w:r w:rsidRPr="00502810">
              <w:rPr>
                <w:rFonts w:eastAsia="標楷體" w:hint="eastAsia"/>
                <w:sz w:val="22"/>
              </w:rPr>
              <w:t>對供應商購料提供背書保證續約案</w:t>
            </w:r>
          </w:p>
        </w:tc>
        <w:tc>
          <w:tcPr>
            <w:tcW w:w="755" w:type="pct"/>
            <w:vMerge/>
          </w:tcPr>
          <w:p w14:paraId="227FD147"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vAlign w:val="center"/>
          </w:tcPr>
          <w:p w14:paraId="1C8C5222" w14:textId="77777777" w:rsidR="00497D0D" w:rsidRPr="00502810" w:rsidRDefault="00497D0D" w:rsidP="00B66E89">
            <w:pPr>
              <w:adjustRightInd w:val="0"/>
              <w:snapToGrid w:val="0"/>
              <w:spacing w:line="240" w:lineRule="atLeast"/>
              <w:rPr>
                <w:rFonts w:eastAsia="標楷體"/>
                <w:sz w:val="22"/>
              </w:rPr>
            </w:pPr>
          </w:p>
        </w:tc>
      </w:tr>
      <w:tr w:rsidR="00497D0D" w:rsidRPr="00C3292C" w14:paraId="52D59F8F" w14:textId="77777777" w:rsidTr="00B66E89">
        <w:trPr>
          <w:trHeight w:val="287"/>
        </w:trPr>
        <w:tc>
          <w:tcPr>
            <w:tcW w:w="1133" w:type="pct"/>
            <w:vMerge/>
            <w:vAlign w:val="center"/>
          </w:tcPr>
          <w:p w14:paraId="47BA9DD2"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5D456E75" w14:textId="77777777" w:rsidR="00497D0D" w:rsidRPr="00502810" w:rsidRDefault="00497D0D" w:rsidP="00B66E89">
            <w:pPr>
              <w:adjustRightInd w:val="0"/>
              <w:snapToGrid w:val="0"/>
              <w:spacing w:line="240" w:lineRule="atLeast"/>
              <w:rPr>
                <w:rFonts w:eastAsia="標楷體"/>
                <w:sz w:val="22"/>
              </w:rPr>
            </w:pPr>
            <w:r w:rsidRPr="00502810">
              <w:rPr>
                <w:rFonts w:eastAsia="標楷體"/>
                <w:sz w:val="22"/>
              </w:rPr>
              <w:t>4.</w:t>
            </w:r>
            <w:r w:rsidRPr="00502810">
              <w:rPr>
                <w:rFonts w:eastAsia="標楷體" w:hint="eastAsia"/>
                <w:sz w:val="22"/>
              </w:rPr>
              <w:t>追認解除董事競業禁止之限制案</w:t>
            </w:r>
          </w:p>
        </w:tc>
        <w:tc>
          <w:tcPr>
            <w:tcW w:w="755" w:type="pct"/>
            <w:vMerge/>
          </w:tcPr>
          <w:p w14:paraId="4BAB714B"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vAlign w:val="center"/>
          </w:tcPr>
          <w:p w14:paraId="0B262E94" w14:textId="77777777" w:rsidR="00497D0D" w:rsidRPr="00502810" w:rsidRDefault="00497D0D" w:rsidP="00B66E89">
            <w:pPr>
              <w:adjustRightInd w:val="0"/>
              <w:snapToGrid w:val="0"/>
              <w:spacing w:line="240" w:lineRule="atLeast"/>
              <w:rPr>
                <w:rFonts w:eastAsia="標楷體"/>
                <w:sz w:val="22"/>
              </w:rPr>
            </w:pPr>
          </w:p>
        </w:tc>
      </w:tr>
      <w:tr w:rsidR="00497D0D" w:rsidRPr="00C3292C" w14:paraId="56A863E3" w14:textId="77777777" w:rsidTr="00B66E89">
        <w:trPr>
          <w:trHeight w:val="287"/>
        </w:trPr>
        <w:tc>
          <w:tcPr>
            <w:tcW w:w="1133" w:type="pct"/>
            <w:vMerge/>
            <w:vAlign w:val="center"/>
          </w:tcPr>
          <w:p w14:paraId="685708D7"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6DFAFC6A" w14:textId="77777777" w:rsidR="00497D0D" w:rsidRPr="00502810" w:rsidRDefault="00497D0D" w:rsidP="00B66E89">
            <w:pPr>
              <w:adjustRightInd w:val="0"/>
              <w:snapToGrid w:val="0"/>
              <w:spacing w:line="240" w:lineRule="atLeast"/>
              <w:rPr>
                <w:rFonts w:eastAsia="標楷體"/>
                <w:sz w:val="22"/>
              </w:rPr>
            </w:pPr>
            <w:r w:rsidRPr="00502810">
              <w:rPr>
                <w:rFonts w:eastAsia="標楷體"/>
                <w:sz w:val="22"/>
              </w:rPr>
              <w:t>5.</w:t>
            </w:r>
            <w:proofErr w:type="gramStart"/>
            <w:r w:rsidRPr="00502810">
              <w:rPr>
                <w:rFonts w:eastAsia="標楷體" w:hint="eastAsia"/>
                <w:sz w:val="22"/>
              </w:rPr>
              <w:t>幸芯科技</w:t>
            </w:r>
            <w:proofErr w:type="gramEnd"/>
            <w:r w:rsidRPr="00502810">
              <w:rPr>
                <w:rFonts w:eastAsia="標楷體" w:hint="eastAsia"/>
                <w:sz w:val="22"/>
              </w:rPr>
              <w:t>股份有限公司投資案</w:t>
            </w:r>
          </w:p>
        </w:tc>
        <w:tc>
          <w:tcPr>
            <w:tcW w:w="755" w:type="pct"/>
            <w:vMerge/>
          </w:tcPr>
          <w:p w14:paraId="50B26651"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vAlign w:val="center"/>
          </w:tcPr>
          <w:p w14:paraId="670C1C59" w14:textId="77777777" w:rsidR="00497D0D" w:rsidRPr="00502810" w:rsidRDefault="00497D0D" w:rsidP="00B66E89">
            <w:pPr>
              <w:adjustRightInd w:val="0"/>
              <w:snapToGrid w:val="0"/>
              <w:spacing w:line="240" w:lineRule="atLeast"/>
              <w:rPr>
                <w:rFonts w:eastAsia="標楷體"/>
                <w:sz w:val="22"/>
              </w:rPr>
            </w:pPr>
          </w:p>
        </w:tc>
      </w:tr>
      <w:tr w:rsidR="00497D0D" w:rsidRPr="00C3292C" w14:paraId="2DF68541" w14:textId="77777777" w:rsidTr="00B66E89">
        <w:trPr>
          <w:trHeight w:val="287"/>
        </w:trPr>
        <w:tc>
          <w:tcPr>
            <w:tcW w:w="1133" w:type="pct"/>
            <w:vMerge/>
            <w:vAlign w:val="center"/>
          </w:tcPr>
          <w:p w14:paraId="150CE857"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2B3A0229"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6.</w:t>
            </w:r>
            <w:r w:rsidRPr="00502810">
              <w:rPr>
                <w:rFonts w:eastAsia="標楷體" w:hint="eastAsia"/>
                <w:sz w:val="22"/>
              </w:rPr>
              <w:t>擬處分</w:t>
            </w:r>
            <w:proofErr w:type="gramStart"/>
            <w:r w:rsidRPr="00502810">
              <w:rPr>
                <w:rFonts w:eastAsia="標楷體" w:hint="eastAsia"/>
                <w:sz w:val="22"/>
              </w:rPr>
              <w:t>轉投資育鴻科技</w:t>
            </w:r>
            <w:proofErr w:type="gramEnd"/>
            <w:r w:rsidRPr="00502810">
              <w:rPr>
                <w:rFonts w:eastAsia="標楷體" w:hint="eastAsia"/>
                <w:sz w:val="22"/>
              </w:rPr>
              <w:t>電子股份有限公司股權案</w:t>
            </w:r>
          </w:p>
        </w:tc>
        <w:tc>
          <w:tcPr>
            <w:tcW w:w="755" w:type="pct"/>
            <w:vMerge/>
          </w:tcPr>
          <w:p w14:paraId="6B71AD58"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vAlign w:val="center"/>
          </w:tcPr>
          <w:p w14:paraId="0313E9A1" w14:textId="77777777" w:rsidR="00497D0D" w:rsidRPr="00502810" w:rsidRDefault="00497D0D" w:rsidP="00B66E89">
            <w:pPr>
              <w:adjustRightInd w:val="0"/>
              <w:snapToGrid w:val="0"/>
              <w:spacing w:line="240" w:lineRule="atLeast"/>
              <w:rPr>
                <w:rFonts w:eastAsia="標楷體"/>
                <w:sz w:val="22"/>
              </w:rPr>
            </w:pPr>
          </w:p>
        </w:tc>
      </w:tr>
      <w:tr w:rsidR="00497D0D" w:rsidRPr="00C3292C" w14:paraId="30486094" w14:textId="77777777" w:rsidTr="00B66E89">
        <w:trPr>
          <w:trHeight w:val="287"/>
        </w:trPr>
        <w:tc>
          <w:tcPr>
            <w:tcW w:w="1133" w:type="pct"/>
            <w:vMerge/>
            <w:vAlign w:val="center"/>
          </w:tcPr>
          <w:p w14:paraId="6562D831"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1C0CCEE2" w14:textId="77777777" w:rsidR="00497D0D" w:rsidRPr="00502810" w:rsidRDefault="00497D0D" w:rsidP="00B66E89">
            <w:pPr>
              <w:adjustRightInd w:val="0"/>
              <w:snapToGrid w:val="0"/>
              <w:spacing w:line="240" w:lineRule="atLeast"/>
              <w:rPr>
                <w:rFonts w:eastAsia="標楷體"/>
                <w:sz w:val="22"/>
              </w:rPr>
            </w:pPr>
            <w:r w:rsidRPr="00502810">
              <w:rPr>
                <w:rFonts w:eastAsia="標楷體"/>
                <w:sz w:val="22"/>
              </w:rPr>
              <w:t>7.</w:t>
            </w:r>
            <w:r w:rsidRPr="00502810">
              <w:rPr>
                <w:rFonts w:eastAsia="標楷體" w:hint="eastAsia"/>
                <w:sz w:val="22"/>
              </w:rPr>
              <w:t>解除經理人競業禁止之限制案</w:t>
            </w:r>
          </w:p>
        </w:tc>
        <w:tc>
          <w:tcPr>
            <w:tcW w:w="755" w:type="pct"/>
            <w:vMerge/>
          </w:tcPr>
          <w:p w14:paraId="326969FA" w14:textId="77777777" w:rsidR="00497D0D" w:rsidRPr="00C3292C" w:rsidRDefault="00497D0D" w:rsidP="00B66E89">
            <w:pPr>
              <w:adjustRightInd w:val="0"/>
              <w:snapToGrid w:val="0"/>
              <w:spacing w:line="240" w:lineRule="atLeast"/>
              <w:jc w:val="center"/>
              <w:rPr>
                <w:rFonts w:eastAsia="標楷體"/>
                <w:sz w:val="22"/>
              </w:rPr>
            </w:pPr>
          </w:p>
        </w:tc>
        <w:tc>
          <w:tcPr>
            <w:tcW w:w="784" w:type="pct"/>
            <w:vMerge/>
            <w:vAlign w:val="center"/>
          </w:tcPr>
          <w:p w14:paraId="1113664D" w14:textId="77777777" w:rsidR="00497D0D" w:rsidRPr="00502810" w:rsidRDefault="00497D0D" w:rsidP="00B66E89">
            <w:pPr>
              <w:adjustRightInd w:val="0"/>
              <w:snapToGrid w:val="0"/>
              <w:spacing w:line="240" w:lineRule="atLeast"/>
              <w:rPr>
                <w:rFonts w:eastAsia="標楷體"/>
                <w:sz w:val="22"/>
              </w:rPr>
            </w:pPr>
          </w:p>
        </w:tc>
      </w:tr>
      <w:tr w:rsidR="00497D0D" w:rsidRPr="00C3292C" w14:paraId="0BCD61E8" w14:textId="77777777" w:rsidTr="00B66E89">
        <w:trPr>
          <w:trHeight w:val="293"/>
        </w:trPr>
        <w:tc>
          <w:tcPr>
            <w:tcW w:w="1133" w:type="pct"/>
            <w:vMerge w:val="restart"/>
            <w:vAlign w:val="center"/>
          </w:tcPr>
          <w:p w14:paraId="63ADE7FA"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113.11.29</w:t>
            </w:r>
          </w:p>
          <w:p w14:paraId="21A95656"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w:t>
            </w:r>
            <w:r w:rsidRPr="00C3292C">
              <w:rPr>
                <w:rFonts w:eastAsia="標楷體"/>
                <w:sz w:val="22"/>
              </w:rPr>
              <w:t>第二屆第十</w:t>
            </w:r>
            <w:r w:rsidRPr="00C3292C">
              <w:rPr>
                <w:rFonts w:eastAsia="標楷體" w:hint="eastAsia"/>
                <w:sz w:val="22"/>
              </w:rPr>
              <w:t>六</w:t>
            </w:r>
            <w:r w:rsidRPr="00C3292C">
              <w:rPr>
                <w:rFonts w:eastAsia="標楷體"/>
                <w:sz w:val="22"/>
              </w:rPr>
              <w:t>次</w:t>
            </w:r>
            <w:r w:rsidRPr="00C3292C">
              <w:rPr>
                <w:rFonts w:eastAsia="標楷體"/>
                <w:sz w:val="22"/>
              </w:rPr>
              <w:t>)</w:t>
            </w:r>
          </w:p>
        </w:tc>
        <w:tc>
          <w:tcPr>
            <w:tcW w:w="2328" w:type="pct"/>
            <w:vAlign w:val="center"/>
          </w:tcPr>
          <w:p w14:paraId="7861E606" w14:textId="77777777" w:rsidR="00497D0D" w:rsidRPr="00C3292C" w:rsidRDefault="00497D0D" w:rsidP="00B66E89">
            <w:pPr>
              <w:adjustRightInd w:val="0"/>
              <w:snapToGrid w:val="0"/>
              <w:spacing w:line="240" w:lineRule="atLeast"/>
              <w:rPr>
                <w:rFonts w:eastAsia="標楷體"/>
                <w:sz w:val="22"/>
              </w:rPr>
            </w:pPr>
            <w:r w:rsidRPr="00502810">
              <w:rPr>
                <w:rFonts w:eastAsia="標楷體"/>
                <w:sz w:val="22"/>
              </w:rPr>
              <w:t>1.113</w:t>
            </w:r>
            <w:r w:rsidRPr="00502810">
              <w:rPr>
                <w:rFonts w:eastAsia="標楷體" w:hint="eastAsia"/>
                <w:sz w:val="22"/>
              </w:rPr>
              <w:t>年上半年度營業報告書</w:t>
            </w:r>
          </w:p>
        </w:tc>
        <w:tc>
          <w:tcPr>
            <w:tcW w:w="755" w:type="pct"/>
            <w:vMerge w:val="restart"/>
            <w:vAlign w:val="center"/>
          </w:tcPr>
          <w:p w14:paraId="5EC26AA4"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全體出席委員同意通過</w:t>
            </w:r>
          </w:p>
        </w:tc>
        <w:tc>
          <w:tcPr>
            <w:tcW w:w="784" w:type="pct"/>
            <w:vMerge w:val="restart"/>
            <w:vAlign w:val="center"/>
          </w:tcPr>
          <w:p w14:paraId="6381F629"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hint="eastAsia"/>
                <w:sz w:val="22"/>
              </w:rPr>
              <w:t>提董事會由</w:t>
            </w:r>
            <w:r w:rsidRPr="00C3292C">
              <w:rPr>
                <w:rFonts w:eastAsia="標楷體"/>
                <w:sz w:val="22"/>
              </w:rPr>
              <w:t>全體出席</w:t>
            </w:r>
            <w:r w:rsidRPr="00C3292C">
              <w:rPr>
                <w:rFonts w:eastAsia="標楷體" w:hint="eastAsia"/>
                <w:sz w:val="22"/>
              </w:rPr>
              <w:t>董事</w:t>
            </w:r>
            <w:r w:rsidRPr="00C3292C">
              <w:rPr>
                <w:rFonts w:eastAsia="標楷體"/>
                <w:sz w:val="22"/>
              </w:rPr>
              <w:t>同意通過</w:t>
            </w:r>
          </w:p>
        </w:tc>
      </w:tr>
      <w:tr w:rsidR="00497D0D" w:rsidRPr="00C3292C" w14:paraId="61ECE798" w14:textId="77777777" w:rsidTr="00B66E89">
        <w:trPr>
          <w:trHeight w:val="291"/>
        </w:trPr>
        <w:tc>
          <w:tcPr>
            <w:tcW w:w="1133" w:type="pct"/>
            <w:vMerge/>
            <w:vAlign w:val="center"/>
          </w:tcPr>
          <w:p w14:paraId="6131C10B"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4CC7B2F0" w14:textId="77777777" w:rsidR="00497D0D" w:rsidRPr="00C3292C"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2.113</w:t>
            </w:r>
            <w:r w:rsidRPr="00502810">
              <w:rPr>
                <w:rFonts w:eastAsia="標楷體" w:hint="eastAsia"/>
                <w:sz w:val="22"/>
              </w:rPr>
              <w:t>年上半年度盈餘分派、除息基準日及股利</w:t>
            </w:r>
            <w:proofErr w:type="gramStart"/>
            <w:r w:rsidRPr="00502810">
              <w:rPr>
                <w:rFonts w:eastAsia="標楷體" w:hint="eastAsia"/>
                <w:sz w:val="22"/>
              </w:rPr>
              <w:t>發放日案</w:t>
            </w:r>
            <w:proofErr w:type="gramEnd"/>
          </w:p>
        </w:tc>
        <w:tc>
          <w:tcPr>
            <w:tcW w:w="755" w:type="pct"/>
            <w:vMerge/>
          </w:tcPr>
          <w:p w14:paraId="24288944" w14:textId="77777777" w:rsidR="00497D0D" w:rsidRPr="00C3292C"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4226B4A5" w14:textId="77777777" w:rsidR="00497D0D" w:rsidRPr="00502810" w:rsidRDefault="00497D0D" w:rsidP="00B66E89">
            <w:pPr>
              <w:adjustRightInd w:val="0"/>
              <w:snapToGrid w:val="0"/>
              <w:spacing w:line="240" w:lineRule="atLeast"/>
              <w:rPr>
                <w:rFonts w:eastAsia="標楷體"/>
                <w:sz w:val="22"/>
              </w:rPr>
            </w:pPr>
          </w:p>
        </w:tc>
      </w:tr>
      <w:tr w:rsidR="00497D0D" w:rsidRPr="00C3292C" w14:paraId="275BC55F" w14:textId="77777777" w:rsidTr="00B66E89">
        <w:trPr>
          <w:trHeight w:val="291"/>
        </w:trPr>
        <w:tc>
          <w:tcPr>
            <w:tcW w:w="1133" w:type="pct"/>
            <w:vMerge/>
            <w:vAlign w:val="center"/>
          </w:tcPr>
          <w:p w14:paraId="587DA143"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66A06885" w14:textId="77777777" w:rsidR="00497D0D" w:rsidRPr="00C3292C" w:rsidRDefault="00497D0D" w:rsidP="00B66E89">
            <w:pPr>
              <w:adjustRightInd w:val="0"/>
              <w:snapToGrid w:val="0"/>
              <w:spacing w:line="240" w:lineRule="atLeast"/>
              <w:rPr>
                <w:rFonts w:eastAsia="標楷體"/>
                <w:sz w:val="22"/>
              </w:rPr>
            </w:pPr>
            <w:r w:rsidRPr="00502810">
              <w:rPr>
                <w:rFonts w:eastAsia="標楷體"/>
                <w:sz w:val="22"/>
              </w:rPr>
              <w:t>3.114</w:t>
            </w:r>
            <w:r w:rsidRPr="00502810">
              <w:rPr>
                <w:rFonts w:eastAsia="標楷體" w:hint="eastAsia"/>
                <w:sz w:val="22"/>
              </w:rPr>
              <w:t>年度預算案</w:t>
            </w:r>
          </w:p>
        </w:tc>
        <w:tc>
          <w:tcPr>
            <w:tcW w:w="755" w:type="pct"/>
            <w:vMerge/>
          </w:tcPr>
          <w:p w14:paraId="32D6A6B6" w14:textId="77777777" w:rsidR="00497D0D" w:rsidRPr="00C3292C"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6FC65946" w14:textId="77777777" w:rsidR="00497D0D" w:rsidRPr="00502810" w:rsidRDefault="00497D0D" w:rsidP="00B66E89">
            <w:pPr>
              <w:adjustRightInd w:val="0"/>
              <w:snapToGrid w:val="0"/>
              <w:spacing w:line="240" w:lineRule="atLeast"/>
              <w:rPr>
                <w:rFonts w:eastAsia="標楷體"/>
                <w:sz w:val="22"/>
              </w:rPr>
            </w:pPr>
          </w:p>
        </w:tc>
      </w:tr>
      <w:tr w:rsidR="00497D0D" w:rsidRPr="00C3292C" w14:paraId="06B65948" w14:textId="77777777" w:rsidTr="00B66E89">
        <w:trPr>
          <w:trHeight w:val="291"/>
        </w:trPr>
        <w:tc>
          <w:tcPr>
            <w:tcW w:w="1133" w:type="pct"/>
            <w:vMerge/>
            <w:vAlign w:val="center"/>
          </w:tcPr>
          <w:p w14:paraId="06AF9991"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19A3112A" w14:textId="77777777" w:rsidR="00497D0D" w:rsidRPr="00502810" w:rsidRDefault="00497D0D" w:rsidP="00B66E89">
            <w:pPr>
              <w:adjustRightInd w:val="0"/>
              <w:snapToGrid w:val="0"/>
              <w:spacing w:line="240" w:lineRule="atLeast"/>
              <w:rPr>
                <w:rFonts w:eastAsia="標楷體"/>
                <w:sz w:val="22"/>
              </w:rPr>
            </w:pPr>
            <w:r w:rsidRPr="00502810">
              <w:rPr>
                <w:rFonts w:eastAsia="標楷體"/>
                <w:sz w:val="22"/>
              </w:rPr>
              <w:t>4.</w:t>
            </w:r>
            <w:r w:rsidRPr="00502810">
              <w:rPr>
                <w:rFonts w:eastAsia="標楷體" w:hint="eastAsia"/>
                <w:sz w:val="22"/>
              </w:rPr>
              <w:t>本公司</w:t>
            </w:r>
            <w:proofErr w:type="gramStart"/>
            <w:r w:rsidRPr="00502810">
              <w:rPr>
                <w:rFonts w:eastAsia="標楷體"/>
                <w:sz w:val="22"/>
              </w:rPr>
              <w:t>114</w:t>
            </w:r>
            <w:proofErr w:type="gramEnd"/>
            <w:r w:rsidRPr="00502810">
              <w:rPr>
                <w:rFonts w:eastAsia="標楷體" w:hint="eastAsia"/>
                <w:sz w:val="22"/>
              </w:rPr>
              <w:t>年度稽核計畫案</w:t>
            </w:r>
          </w:p>
        </w:tc>
        <w:tc>
          <w:tcPr>
            <w:tcW w:w="755" w:type="pct"/>
            <w:vMerge/>
          </w:tcPr>
          <w:p w14:paraId="1FD648A8" w14:textId="77777777" w:rsidR="00497D0D" w:rsidRPr="00C3292C"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7AAE2B0C" w14:textId="77777777" w:rsidR="00497D0D" w:rsidRPr="00502810" w:rsidRDefault="00497D0D" w:rsidP="00B66E89">
            <w:pPr>
              <w:adjustRightInd w:val="0"/>
              <w:snapToGrid w:val="0"/>
              <w:spacing w:line="240" w:lineRule="atLeast"/>
              <w:rPr>
                <w:rFonts w:eastAsia="標楷體"/>
                <w:sz w:val="22"/>
              </w:rPr>
            </w:pPr>
          </w:p>
        </w:tc>
      </w:tr>
      <w:tr w:rsidR="00497D0D" w:rsidRPr="00C3292C" w14:paraId="3C445B84" w14:textId="77777777" w:rsidTr="00B66E89">
        <w:trPr>
          <w:trHeight w:val="291"/>
        </w:trPr>
        <w:tc>
          <w:tcPr>
            <w:tcW w:w="1133" w:type="pct"/>
            <w:vMerge/>
            <w:vAlign w:val="center"/>
          </w:tcPr>
          <w:p w14:paraId="1C8BE49E"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3DCE437C" w14:textId="77777777" w:rsidR="00497D0D" w:rsidRPr="00C3292C"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5.</w:t>
            </w:r>
            <w:r w:rsidRPr="00502810">
              <w:rPr>
                <w:rFonts w:eastAsia="標楷體" w:hint="eastAsia"/>
                <w:sz w:val="22"/>
              </w:rPr>
              <w:t>本公司擬對子公司</w:t>
            </w:r>
            <w:r w:rsidRPr="00502810">
              <w:rPr>
                <w:rFonts w:eastAsia="標楷體"/>
                <w:sz w:val="22"/>
              </w:rPr>
              <w:t xml:space="preserve">LONG WIN LIMITED </w:t>
            </w:r>
            <w:r w:rsidRPr="00502810">
              <w:rPr>
                <w:rFonts w:eastAsia="標楷體" w:hint="eastAsia"/>
                <w:sz w:val="22"/>
              </w:rPr>
              <w:t>之供應商購料提供背書保證續約追認案</w:t>
            </w:r>
          </w:p>
        </w:tc>
        <w:tc>
          <w:tcPr>
            <w:tcW w:w="755" w:type="pct"/>
            <w:vMerge/>
          </w:tcPr>
          <w:p w14:paraId="2CFFCDD4" w14:textId="77777777" w:rsidR="00497D0D" w:rsidRPr="00C3292C"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6C88196D" w14:textId="77777777" w:rsidR="00497D0D" w:rsidRPr="00502810" w:rsidRDefault="00497D0D" w:rsidP="00B66E89">
            <w:pPr>
              <w:adjustRightInd w:val="0"/>
              <w:snapToGrid w:val="0"/>
              <w:spacing w:line="240" w:lineRule="atLeast"/>
              <w:rPr>
                <w:rFonts w:eastAsia="標楷體"/>
                <w:sz w:val="22"/>
              </w:rPr>
            </w:pPr>
          </w:p>
        </w:tc>
      </w:tr>
      <w:tr w:rsidR="00497D0D" w:rsidRPr="00C3292C" w14:paraId="609DC71D" w14:textId="77777777" w:rsidTr="00B66E89">
        <w:trPr>
          <w:trHeight w:val="291"/>
        </w:trPr>
        <w:tc>
          <w:tcPr>
            <w:tcW w:w="1133" w:type="pct"/>
            <w:vMerge/>
            <w:vAlign w:val="center"/>
          </w:tcPr>
          <w:p w14:paraId="2577A69B"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7A3F3F01" w14:textId="77777777" w:rsidR="00497D0D" w:rsidRPr="00C3292C"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6.</w:t>
            </w:r>
            <w:r w:rsidRPr="00502810">
              <w:rPr>
                <w:rFonts w:eastAsia="標楷體" w:hint="eastAsia"/>
                <w:sz w:val="22"/>
              </w:rPr>
              <w:t>增資子公司</w:t>
            </w:r>
            <w:r w:rsidRPr="00502810">
              <w:rPr>
                <w:rFonts w:eastAsia="標楷體"/>
                <w:sz w:val="22"/>
              </w:rPr>
              <w:t xml:space="preserve"> UGREAT MARKETING LIMITED</w:t>
            </w:r>
            <w:r w:rsidRPr="00502810">
              <w:rPr>
                <w:rFonts w:eastAsia="標楷體" w:hint="eastAsia"/>
                <w:sz w:val="22"/>
              </w:rPr>
              <w:t>，間接大陸深圳市茂</w:t>
            </w:r>
            <w:proofErr w:type="gramStart"/>
            <w:r w:rsidRPr="00502810">
              <w:rPr>
                <w:rFonts w:eastAsia="標楷體" w:hint="eastAsia"/>
                <w:sz w:val="22"/>
              </w:rPr>
              <w:t>鈺</w:t>
            </w:r>
            <w:proofErr w:type="gramEnd"/>
            <w:r w:rsidRPr="00502810">
              <w:rPr>
                <w:rFonts w:eastAsia="標楷體" w:hint="eastAsia"/>
                <w:sz w:val="22"/>
              </w:rPr>
              <w:t>電子科技有限公司案</w:t>
            </w:r>
          </w:p>
        </w:tc>
        <w:tc>
          <w:tcPr>
            <w:tcW w:w="755" w:type="pct"/>
            <w:vMerge/>
          </w:tcPr>
          <w:p w14:paraId="6760FA21" w14:textId="77777777" w:rsidR="00497D0D" w:rsidRPr="00C3292C"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0E68AC11" w14:textId="77777777" w:rsidR="00497D0D" w:rsidRPr="00502810" w:rsidRDefault="00497D0D" w:rsidP="00B66E89">
            <w:pPr>
              <w:adjustRightInd w:val="0"/>
              <w:snapToGrid w:val="0"/>
              <w:spacing w:line="240" w:lineRule="atLeast"/>
              <w:rPr>
                <w:rFonts w:eastAsia="標楷體"/>
                <w:sz w:val="22"/>
              </w:rPr>
            </w:pPr>
          </w:p>
        </w:tc>
      </w:tr>
      <w:tr w:rsidR="00497D0D" w:rsidRPr="00C3292C" w14:paraId="5CD14F4B" w14:textId="77777777" w:rsidTr="00B66E89">
        <w:trPr>
          <w:trHeight w:val="291"/>
        </w:trPr>
        <w:tc>
          <w:tcPr>
            <w:tcW w:w="1133" w:type="pct"/>
            <w:vMerge/>
            <w:vAlign w:val="center"/>
          </w:tcPr>
          <w:p w14:paraId="1FEC938E"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51E57744"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7.</w:t>
            </w:r>
            <w:r w:rsidRPr="00502810">
              <w:rPr>
                <w:rFonts w:eastAsia="標楷體" w:hint="eastAsia"/>
                <w:sz w:val="22"/>
              </w:rPr>
              <w:t>配合</w:t>
            </w:r>
            <w:proofErr w:type="gramStart"/>
            <w:r w:rsidRPr="00502810">
              <w:rPr>
                <w:rFonts w:eastAsia="標楷體" w:hint="eastAsia"/>
                <w:sz w:val="22"/>
              </w:rPr>
              <w:t>勤業眾信</w:t>
            </w:r>
            <w:proofErr w:type="gramEnd"/>
            <w:r w:rsidRPr="00502810">
              <w:rPr>
                <w:rFonts w:eastAsia="標楷體" w:hint="eastAsia"/>
                <w:sz w:val="22"/>
              </w:rPr>
              <w:t>聯合會計師事務所內部職務調動更換簽證會計師案暨獨立性及適任性評估案</w:t>
            </w:r>
          </w:p>
        </w:tc>
        <w:tc>
          <w:tcPr>
            <w:tcW w:w="755" w:type="pct"/>
            <w:vMerge/>
          </w:tcPr>
          <w:p w14:paraId="6B1D4CE2" w14:textId="77777777" w:rsidR="00497D0D" w:rsidRPr="00C3292C"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5E1B6A7E" w14:textId="77777777" w:rsidR="00497D0D" w:rsidRPr="00502810" w:rsidRDefault="00497D0D" w:rsidP="00B66E89">
            <w:pPr>
              <w:adjustRightInd w:val="0"/>
              <w:snapToGrid w:val="0"/>
              <w:spacing w:line="240" w:lineRule="atLeast"/>
              <w:rPr>
                <w:rFonts w:eastAsia="標楷體"/>
                <w:sz w:val="22"/>
              </w:rPr>
            </w:pPr>
          </w:p>
        </w:tc>
      </w:tr>
      <w:tr w:rsidR="00497D0D" w:rsidRPr="00C3292C" w14:paraId="704CF945" w14:textId="77777777" w:rsidTr="00B66E89">
        <w:trPr>
          <w:trHeight w:val="291"/>
        </w:trPr>
        <w:tc>
          <w:tcPr>
            <w:tcW w:w="1133" w:type="pct"/>
            <w:vMerge/>
            <w:vAlign w:val="center"/>
          </w:tcPr>
          <w:p w14:paraId="64DBE32F"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62A77457"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8.</w:t>
            </w:r>
            <w:r w:rsidRPr="00502810">
              <w:rPr>
                <w:rFonts w:eastAsia="標楷體" w:hint="eastAsia"/>
                <w:sz w:val="22"/>
              </w:rPr>
              <w:t>擬新訂定本公司「永續資訊管理控制作業」案</w:t>
            </w:r>
          </w:p>
        </w:tc>
        <w:tc>
          <w:tcPr>
            <w:tcW w:w="755" w:type="pct"/>
            <w:vMerge/>
          </w:tcPr>
          <w:p w14:paraId="4D270785" w14:textId="77777777" w:rsidR="00497D0D" w:rsidRPr="00C3292C"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6D5851F4" w14:textId="77777777" w:rsidR="00497D0D" w:rsidRPr="00502810" w:rsidRDefault="00497D0D" w:rsidP="00B66E89">
            <w:pPr>
              <w:adjustRightInd w:val="0"/>
              <w:snapToGrid w:val="0"/>
              <w:spacing w:line="240" w:lineRule="atLeast"/>
              <w:rPr>
                <w:rFonts w:eastAsia="標楷體"/>
                <w:sz w:val="22"/>
              </w:rPr>
            </w:pPr>
          </w:p>
        </w:tc>
      </w:tr>
      <w:tr w:rsidR="00497D0D" w:rsidRPr="00C3292C" w14:paraId="100DA3A0" w14:textId="77777777" w:rsidTr="00B66E89">
        <w:trPr>
          <w:trHeight w:val="291"/>
        </w:trPr>
        <w:tc>
          <w:tcPr>
            <w:tcW w:w="1133" w:type="pct"/>
            <w:vMerge/>
            <w:vAlign w:val="center"/>
          </w:tcPr>
          <w:p w14:paraId="5403C12E"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2F16D7F4" w14:textId="77777777" w:rsidR="00497D0D" w:rsidRPr="00C3292C" w:rsidRDefault="00497D0D" w:rsidP="00B66E89">
            <w:pPr>
              <w:adjustRightInd w:val="0"/>
              <w:snapToGrid w:val="0"/>
              <w:spacing w:line="240" w:lineRule="atLeast"/>
              <w:rPr>
                <w:rFonts w:eastAsia="標楷體"/>
                <w:sz w:val="22"/>
              </w:rPr>
            </w:pPr>
            <w:r w:rsidRPr="00502810">
              <w:rPr>
                <w:rFonts w:eastAsia="標楷體"/>
                <w:sz w:val="22"/>
              </w:rPr>
              <w:t>9.</w:t>
            </w:r>
            <w:r w:rsidRPr="00502810">
              <w:rPr>
                <w:rFonts w:eastAsia="標楷體" w:hint="eastAsia"/>
                <w:sz w:val="22"/>
              </w:rPr>
              <w:t>修訂本公司內部控制制度</w:t>
            </w:r>
          </w:p>
        </w:tc>
        <w:tc>
          <w:tcPr>
            <w:tcW w:w="755" w:type="pct"/>
            <w:vMerge/>
          </w:tcPr>
          <w:p w14:paraId="1A67881B" w14:textId="77777777" w:rsidR="00497D0D" w:rsidRPr="00C3292C"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10DD2CD5" w14:textId="77777777" w:rsidR="00497D0D" w:rsidRPr="00502810" w:rsidRDefault="00497D0D" w:rsidP="00B66E89">
            <w:pPr>
              <w:adjustRightInd w:val="0"/>
              <w:snapToGrid w:val="0"/>
              <w:spacing w:line="240" w:lineRule="atLeast"/>
              <w:rPr>
                <w:rFonts w:eastAsia="標楷體"/>
                <w:sz w:val="22"/>
              </w:rPr>
            </w:pPr>
          </w:p>
        </w:tc>
      </w:tr>
      <w:tr w:rsidR="00497D0D" w:rsidRPr="00C3292C" w14:paraId="06D08D97" w14:textId="77777777" w:rsidTr="00B66E89">
        <w:trPr>
          <w:trHeight w:val="291"/>
        </w:trPr>
        <w:tc>
          <w:tcPr>
            <w:tcW w:w="1133" w:type="pct"/>
            <w:vMerge/>
            <w:vAlign w:val="center"/>
          </w:tcPr>
          <w:p w14:paraId="764AE619"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326A3708" w14:textId="77777777" w:rsidR="00497D0D" w:rsidRPr="00502810" w:rsidRDefault="00497D0D" w:rsidP="00B66E89">
            <w:pPr>
              <w:adjustRightInd w:val="0"/>
              <w:snapToGrid w:val="0"/>
              <w:spacing w:line="240" w:lineRule="atLeast"/>
              <w:ind w:left="330" w:hangingChars="150" w:hanging="330"/>
              <w:jc w:val="both"/>
              <w:rPr>
                <w:rFonts w:eastAsia="標楷體"/>
                <w:sz w:val="22"/>
              </w:rPr>
            </w:pPr>
            <w:r w:rsidRPr="00502810">
              <w:rPr>
                <w:rFonts w:eastAsia="標楷體"/>
                <w:sz w:val="22"/>
              </w:rPr>
              <w:t>10.</w:t>
            </w:r>
            <w:r w:rsidRPr="00502810">
              <w:rPr>
                <w:rFonts w:eastAsia="標楷體" w:hint="eastAsia"/>
                <w:sz w:val="22"/>
              </w:rPr>
              <w:t>修訂本公司內部稽核實施細則及管理辦法</w:t>
            </w:r>
          </w:p>
        </w:tc>
        <w:tc>
          <w:tcPr>
            <w:tcW w:w="755" w:type="pct"/>
            <w:vMerge/>
          </w:tcPr>
          <w:p w14:paraId="2FCE01C1" w14:textId="77777777" w:rsidR="00497D0D" w:rsidRPr="00C3292C"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0D260668" w14:textId="77777777" w:rsidR="00497D0D" w:rsidRPr="00502810" w:rsidRDefault="00497D0D" w:rsidP="00B66E89">
            <w:pPr>
              <w:adjustRightInd w:val="0"/>
              <w:snapToGrid w:val="0"/>
              <w:spacing w:line="240" w:lineRule="atLeast"/>
              <w:rPr>
                <w:rFonts w:eastAsia="標楷體"/>
                <w:sz w:val="22"/>
              </w:rPr>
            </w:pPr>
          </w:p>
        </w:tc>
      </w:tr>
      <w:tr w:rsidR="00497D0D" w:rsidRPr="00C3292C" w14:paraId="0A85FBB9" w14:textId="77777777" w:rsidTr="00B66E89">
        <w:trPr>
          <w:trHeight w:val="333"/>
        </w:trPr>
        <w:tc>
          <w:tcPr>
            <w:tcW w:w="1133" w:type="pct"/>
            <w:vMerge w:val="restart"/>
            <w:vAlign w:val="center"/>
          </w:tcPr>
          <w:p w14:paraId="09D48A1D"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113.12.31</w:t>
            </w:r>
          </w:p>
          <w:p w14:paraId="39C32D1D"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w:t>
            </w:r>
            <w:r w:rsidRPr="00C3292C">
              <w:rPr>
                <w:rFonts w:eastAsia="標楷體"/>
                <w:sz w:val="22"/>
              </w:rPr>
              <w:t>第二屆第十</w:t>
            </w:r>
            <w:r w:rsidRPr="00C3292C">
              <w:rPr>
                <w:rFonts w:eastAsia="標楷體" w:hint="eastAsia"/>
                <w:sz w:val="22"/>
              </w:rPr>
              <w:t>七</w:t>
            </w:r>
            <w:r w:rsidRPr="00C3292C">
              <w:rPr>
                <w:rFonts w:eastAsia="標楷體"/>
                <w:sz w:val="22"/>
              </w:rPr>
              <w:t>次</w:t>
            </w:r>
            <w:r w:rsidRPr="00C3292C">
              <w:rPr>
                <w:rFonts w:eastAsia="標楷體"/>
                <w:sz w:val="22"/>
              </w:rPr>
              <w:t>)</w:t>
            </w:r>
          </w:p>
        </w:tc>
        <w:tc>
          <w:tcPr>
            <w:tcW w:w="2328" w:type="pct"/>
            <w:vAlign w:val="center"/>
          </w:tcPr>
          <w:p w14:paraId="0FA67C51" w14:textId="77777777" w:rsidR="00497D0D" w:rsidRPr="00C3292C"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1.</w:t>
            </w:r>
            <w:r w:rsidRPr="00502810">
              <w:rPr>
                <w:rFonts w:eastAsia="標楷體" w:hint="eastAsia"/>
                <w:sz w:val="22"/>
              </w:rPr>
              <w:t>擬資金貸與子公司</w:t>
            </w:r>
            <w:proofErr w:type="gramStart"/>
            <w:r w:rsidRPr="00502810">
              <w:rPr>
                <w:rFonts w:eastAsia="標楷體" w:hint="eastAsia"/>
                <w:sz w:val="22"/>
              </w:rPr>
              <w:t>錸鑫</w:t>
            </w:r>
            <w:proofErr w:type="gramEnd"/>
            <w:r w:rsidRPr="00502810">
              <w:rPr>
                <w:rFonts w:eastAsia="標楷體" w:hint="eastAsia"/>
                <w:sz w:val="22"/>
              </w:rPr>
              <w:t>新能源科技股份有限公司新台幣</w:t>
            </w:r>
            <w:r w:rsidRPr="00502810">
              <w:rPr>
                <w:rFonts w:eastAsia="標楷體"/>
                <w:sz w:val="22"/>
              </w:rPr>
              <w:t>17,000</w:t>
            </w:r>
            <w:r>
              <w:rPr>
                <w:rFonts w:eastAsia="標楷體" w:hint="eastAsia"/>
                <w:sz w:val="22"/>
              </w:rPr>
              <w:t>千</w:t>
            </w:r>
            <w:r w:rsidRPr="00502810">
              <w:rPr>
                <w:rFonts w:eastAsia="標楷體" w:hint="eastAsia"/>
                <w:sz w:val="22"/>
              </w:rPr>
              <w:t>元案</w:t>
            </w:r>
          </w:p>
        </w:tc>
        <w:tc>
          <w:tcPr>
            <w:tcW w:w="755" w:type="pct"/>
            <w:vMerge w:val="restart"/>
            <w:vAlign w:val="center"/>
          </w:tcPr>
          <w:p w14:paraId="00FBED8C"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全體出席委員同意通過</w:t>
            </w:r>
          </w:p>
        </w:tc>
        <w:tc>
          <w:tcPr>
            <w:tcW w:w="784" w:type="pct"/>
            <w:vMerge w:val="restart"/>
            <w:vAlign w:val="center"/>
          </w:tcPr>
          <w:p w14:paraId="5BD4B739"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hint="eastAsia"/>
                <w:sz w:val="22"/>
              </w:rPr>
              <w:t>提董事會由</w:t>
            </w:r>
            <w:r w:rsidRPr="00C3292C">
              <w:rPr>
                <w:rFonts w:eastAsia="標楷體"/>
                <w:sz w:val="22"/>
              </w:rPr>
              <w:t>全體出席</w:t>
            </w:r>
            <w:r w:rsidRPr="00C3292C">
              <w:rPr>
                <w:rFonts w:eastAsia="標楷體" w:hint="eastAsia"/>
                <w:sz w:val="22"/>
              </w:rPr>
              <w:t>董事</w:t>
            </w:r>
            <w:r w:rsidRPr="00C3292C">
              <w:rPr>
                <w:rFonts w:eastAsia="標楷體"/>
                <w:sz w:val="22"/>
              </w:rPr>
              <w:t>同意通過</w:t>
            </w:r>
          </w:p>
        </w:tc>
      </w:tr>
      <w:tr w:rsidR="00497D0D" w:rsidRPr="00C3292C" w14:paraId="34F495C4" w14:textId="77777777" w:rsidTr="00B66E89">
        <w:trPr>
          <w:trHeight w:val="333"/>
        </w:trPr>
        <w:tc>
          <w:tcPr>
            <w:tcW w:w="1133" w:type="pct"/>
            <w:vMerge/>
            <w:vAlign w:val="center"/>
          </w:tcPr>
          <w:p w14:paraId="5116AA5E"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6D92C0E5"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2.</w:t>
            </w:r>
            <w:r w:rsidRPr="00502810">
              <w:rPr>
                <w:rFonts w:eastAsia="標楷體" w:hint="eastAsia"/>
                <w:sz w:val="22"/>
              </w:rPr>
              <w:t>解除背書保證</w:t>
            </w:r>
            <w:proofErr w:type="gramStart"/>
            <w:r w:rsidRPr="00502810">
              <w:rPr>
                <w:rFonts w:eastAsia="標楷體" w:hint="eastAsia"/>
                <w:sz w:val="22"/>
              </w:rPr>
              <w:t>錸鑫</w:t>
            </w:r>
            <w:proofErr w:type="gramEnd"/>
            <w:r w:rsidRPr="00502810">
              <w:rPr>
                <w:rFonts w:eastAsia="標楷體" w:hint="eastAsia"/>
                <w:sz w:val="22"/>
              </w:rPr>
              <w:t>新能源科技股份有限公司案</w:t>
            </w:r>
          </w:p>
        </w:tc>
        <w:tc>
          <w:tcPr>
            <w:tcW w:w="755" w:type="pct"/>
            <w:vMerge/>
            <w:vAlign w:val="center"/>
          </w:tcPr>
          <w:p w14:paraId="31FF0ED9"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20E965D6" w14:textId="77777777" w:rsidR="00497D0D" w:rsidRPr="00502810" w:rsidRDefault="00497D0D" w:rsidP="00B66E89">
            <w:pPr>
              <w:adjustRightInd w:val="0"/>
              <w:snapToGrid w:val="0"/>
              <w:spacing w:line="240" w:lineRule="atLeast"/>
              <w:jc w:val="center"/>
              <w:rPr>
                <w:rFonts w:eastAsia="標楷體"/>
                <w:sz w:val="22"/>
              </w:rPr>
            </w:pPr>
          </w:p>
        </w:tc>
      </w:tr>
      <w:tr w:rsidR="00497D0D" w:rsidRPr="00C3292C" w14:paraId="6BF814BD" w14:textId="77777777" w:rsidTr="00B66E89">
        <w:trPr>
          <w:trHeight w:val="333"/>
        </w:trPr>
        <w:tc>
          <w:tcPr>
            <w:tcW w:w="1133" w:type="pct"/>
            <w:vMerge w:val="restart"/>
            <w:vAlign w:val="center"/>
          </w:tcPr>
          <w:p w14:paraId="26223D92"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114.03.13</w:t>
            </w:r>
          </w:p>
          <w:p w14:paraId="0AA0DAD1"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w:t>
            </w:r>
            <w:r w:rsidRPr="00C3292C">
              <w:rPr>
                <w:rFonts w:eastAsia="標楷體"/>
                <w:sz w:val="22"/>
              </w:rPr>
              <w:t>第二屆第十</w:t>
            </w:r>
            <w:r w:rsidRPr="00C3292C">
              <w:rPr>
                <w:rFonts w:eastAsia="標楷體" w:hint="eastAsia"/>
                <w:sz w:val="22"/>
              </w:rPr>
              <w:t>八</w:t>
            </w:r>
            <w:r w:rsidRPr="00C3292C">
              <w:rPr>
                <w:rFonts w:eastAsia="標楷體"/>
                <w:sz w:val="22"/>
              </w:rPr>
              <w:t>次</w:t>
            </w:r>
            <w:r w:rsidRPr="00C3292C">
              <w:rPr>
                <w:rFonts w:eastAsia="標楷體"/>
                <w:sz w:val="22"/>
              </w:rPr>
              <w:t>)</w:t>
            </w:r>
          </w:p>
        </w:tc>
        <w:tc>
          <w:tcPr>
            <w:tcW w:w="2328" w:type="pct"/>
            <w:vAlign w:val="center"/>
          </w:tcPr>
          <w:p w14:paraId="57F7300F"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1.113</w:t>
            </w:r>
            <w:r w:rsidRPr="00502810">
              <w:rPr>
                <w:rFonts w:eastAsia="標楷體" w:hint="eastAsia"/>
                <w:sz w:val="22"/>
              </w:rPr>
              <w:t>年度營業報告書及財務報表案</w:t>
            </w:r>
          </w:p>
        </w:tc>
        <w:tc>
          <w:tcPr>
            <w:tcW w:w="755" w:type="pct"/>
            <w:vMerge w:val="restart"/>
            <w:vAlign w:val="center"/>
          </w:tcPr>
          <w:p w14:paraId="40FB88C4" w14:textId="77777777" w:rsidR="00497D0D" w:rsidRPr="00502810" w:rsidRDefault="00497D0D" w:rsidP="00B66E89">
            <w:pPr>
              <w:adjustRightInd w:val="0"/>
              <w:snapToGrid w:val="0"/>
              <w:spacing w:line="240" w:lineRule="atLeast"/>
              <w:jc w:val="center"/>
              <w:rPr>
                <w:rFonts w:eastAsia="標楷體"/>
                <w:sz w:val="22"/>
              </w:rPr>
            </w:pPr>
            <w:r w:rsidRPr="00C3292C">
              <w:rPr>
                <w:rFonts w:eastAsia="標楷體"/>
                <w:sz w:val="22"/>
              </w:rPr>
              <w:t>全體出席委員同意通過</w:t>
            </w:r>
          </w:p>
        </w:tc>
        <w:tc>
          <w:tcPr>
            <w:tcW w:w="784" w:type="pct"/>
            <w:vMerge w:val="restart"/>
            <w:vAlign w:val="center"/>
          </w:tcPr>
          <w:p w14:paraId="0CBA8E77" w14:textId="77777777" w:rsidR="00497D0D" w:rsidRPr="00502810" w:rsidRDefault="00497D0D" w:rsidP="00B66E89">
            <w:pPr>
              <w:adjustRightInd w:val="0"/>
              <w:snapToGrid w:val="0"/>
              <w:spacing w:line="240" w:lineRule="atLeast"/>
              <w:jc w:val="center"/>
              <w:rPr>
                <w:rFonts w:eastAsia="標楷體"/>
                <w:sz w:val="22"/>
              </w:rPr>
            </w:pPr>
            <w:r w:rsidRPr="00C3292C">
              <w:rPr>
                <w:rFonts w:eastAsia="標楷體" w:hint="eastAsia"/>
                <w:sz w:val="22"/>
              </w:rPr>
              <w:t>提董事會由</w:t>
            </w:r>
            <w:r w:rsidRPr="00C3292C">
              <w:rPr>
                <w:rFonts w:eastAsia="標楷體"/>
                <w:sz w:val="22"/>
              </w:rPr>
              <w:t>全體出席</w:t>
            </w:r>
            <w:r w:rsidRPr="00C3292C">
              <w:rPr>
                <w:rFonts w:eastAsia="標楷體" w:hint="eastAsia"/>
                <w:sz w:val="22"/>
              </w:rPr>
              <w:t>董事</w:t>
            </w:r>
            <w:r w:rsidRPr="00C3292C">
              <w:rPr>
                <w:rFonts w:eastAsia="標楷體"/>
                <w:sz w:val="22"/>
              </w:rPr>
              <w:t>同意通過</w:t>
            </w:r>
          </w:p>
        </w:tc>
      </w:tr>
      <w:tr w:rsidR="00497D0D" w:rsidRPr="00C3292C" w14:paraId="42CEDC38" w14:textId="77777777" w:rsidTr="00B66E89">
        <w:trPr>
          <w:trHeight w:val="333"/>
        </w:trPr>
        <w:tc>
          <w:tcPr>
            <w:tcW w:w="1133" w:type="pct"/>
            <w:vMerge/>
            <w:vAlign w:val="center"/>
          </w:tcPr>
          <w:p w14:paraId="274088A1"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71C6469A"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2.113</w:t>
            </w:r>
            <w:r w:rsidRPr="00502810">
              <w:rPr>
                <w:rFonts w:eastAsia="標楷體" w:hint="eastAsia"/>
                <w:sz w:val="22"/>
              </w:rPr>
              <w:t>年度盈餘分派案</w:t>
            </w:r>
          </w:p>
        </w:tc>
        <w:tc>
          <w:tcPr>
            <w:tcW w:w="755" w:type="pct"/>
            <w:vMerge/>
            <w:vAlign w:val="center"/>
          </w:tcPr>
          <w:p w14:paraId="5E8F7209"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4016B948"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03B55A0F" w14:textId="77777777" w:rsidTr="00B66E89">
        <w:trPr>
          <w:trHeight w:val="333"/>
        </w:trPr>
        <w:tc>
          <w:tcPr>
            <w:tcW w:w="1133" w:type="pct"/>
            <w:vMerge/>
            <w:vAlign w:val="center"/>
          </w:tcPr>
          <w:p w14:paraId="14E31AC0"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6785F963"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3.113</w:t>
            </w:r>
            <w:r w:rsidRPr="00502810">
              <w:rPr>
                <w:rFonts w:eastAsia="標楷體" w:hint="eastAsia"/>
                <w:sz w:val="22"/>
              </w:rPr>
              <w:t>年下半年度現金股利分派除息基準日及股利</w:t>
            </w:r>
            <w:proofErr w:type="gramStart"/>
            <w:r w:rsidRPr="00502810">
              <w:rPr>
                <w:rFonts w:eastAsia="標楷體" w:hint="eastAsia"/>
                <w:sz w:val="22"/>
              </w:rPr>
              <w:t>發放日案</w:t>
            </w:r>
            <w:proofErr w:type="gramEnd"/>
          </w:p>
        </w:tc>
        <w:tc>
          <w:tcPr>
            <w:tcW w:w="755" w:type="pct"/>
            <w:vMerge/>
            <w:vAlign w:val="center"/>
          </w:tcPr>
          <w:p w14:paraId="19BD294D"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08E63CC0"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517C4BB1" w14:textId="77777777" w:rsidTr="00B66E89">
        <w:trPr>
          <w:trHeight w:val="333"/>
        </w:trPr>
        <w:tc>
          <w:tcPr>
            <w:tcW w:w="1133" w:type="pct"/>
            <w:vMerge/>
            <w:vAlign w:val="center"/>
          </w:tcPr>
          <w:p w14:paraId="5F4CAFCA"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1C00B705"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4.113</w:t>
            </w:r>
            <w:r w:rsidRPr="00502810">
              <w:rPr>
                <w:rFonts w:eastAsia="標楷體" w:hint="eastAsia"/>
                <w:sz w:val="22"/>
              </w:rPr>
              <w:t>年度「內部控制制度聲明書」案</w:t>
            </w:r>
          </w:p>
        </w:tc>
        <w:tc>
          <w:tcPr>
            <w:tcW w:w="755" w:type="pct"/>
            <w:vMerge/>
            <w:vAlign w:val="center"/>
          </w:tcPr>
          <w:p w14:paraId="6279FE1A"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7D1609A0"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14E57C57" w14:textId="77777777" w:rsidTr="00B66E89">
        <w:trPr>
          <w:trHeight w:val="333"/>
        </w:trPr>
        <w:tc>
          <w:tcPr>
            <w:tcW w:w="1133" w:type="pct"/>
            <w:vMerge/>
            <w:vAlign w:val="center"/>
          </w:tcPr>
          <w:p w14:paraId="287095DA"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023189CA"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5.</w:t>
            </w:r>
            <w:r w:rsidRPr="00502810">
              <w:rPr>
                <w:rFonts w:eastAsia="標楷體" w:hint="eastAsia"/>
                <w:sz w:val="22"/>
              </w:rPr>
              <w:t>本公司簽證會計師委任、報酬案及簽證會</w:t>
            </w:r>
            <w:r w:rsidRPr="00502810">
              <w:rPr>
                <w:rFonts w:eastAsia="標楷體" w:hint="eastAsia"/>
                <w:sz w:val="22"/>
              </w:rPr>
              <w:lastRenderedPageBreak/>
              <w:t>計師獨立性及適任性之評估案</w:t>
            </w:r>
          </w:p>
        </w:tc>
        <w:tc>
          <w:tcPr>
            <w:tcW w:w="755" w:type="pct"/>
            <w:vMerge/>
            <w:vAlign w:val="center"/>
          </w:tcPr>
          <w:p w14:paraId="417FC9B3"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5E699E29"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75509A94" w14:textId="77777777" w:rsidTr="00B66E89">
        <w:trPr>
          <w:trHeight w:val="333"/>
        </w:trPr>
        <w:tc>
          <w:tcPr>
            <w:tcW w:w="1133" w:type="pct"/>
            <w:vMerge/>
            <w:vAlign w:val="center"/>
          </w:tcPr>
          <w:p w14:paraId="42DFC93B"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1E37BC0B"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6.</w:t>
            </w:r>
            <w:r w:rsidRPr="00502810">
              <w:rPr>
                <w:rFonts w:eastAsia="標楷體" w:hint="eastAsia"/>
                <w:sz w:val="22"/>
              </w:rPr>
              <w:t>本公司擬對子公司</w:t>
            </w:r>
            <w:r w:rsidRPr="00502810">
              <w:rPr>
                <w:rFonts w:eastAsia="標楷體"/>
                <w:sz w:val="22"/>
              </w:rPr>
              <w:t>LONG WIN LIMITED</w:t>
            </w:r>
            <w:r w:rsidRPr="00502810">
              <w:rPr>
                <w:rFonts w:eastAsia="標楷體" w:hint="eastAsia"/>
                <w:sz w:val="22"/>
              </w:rPr>
              <w:t>對供應商購料提供背書保證案</w:t>
            </w:r>
          </w:p>
        </w:tc>
        <w:tc>
          <w:tcPr>
            <w:tcW w:w="755" w:type="pct"/>
            <w:vMerge/>
            <w:vAlign w:val="center"/>
          </w:tcPr>
          <w:p w14:paraId="5B35C324"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388C316B"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1D2694E2" w14:textId="77777777" w:rsidTr="00B66E89">
        <w:trPr>
          <w:trHeight w:val="333"/>
        </w:trPr>
        <w:tc>
          <w:tcPr>
            <w:tcW w:w="1133" w:type="pct"/>
            <w:vMerge/>
            <w:vAlign w:val="center"/>
          </w:tcPr>
          <w:p w14:paraId="30470F43"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31213B9B"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7.</w:t>
            </w:r>
            <w:r w:rsidRPr="00502810">
              <w:rPr>
                <w:rFonts w:eastAsia="標楷體" w:hint="eastAsia"/>
                <w:sz w:val="22"/>
              </w:rPr>
              <w:t>本公司擬對孫</w:t>
            </w:r>
            <w:proofErr w:type="gramStart"/>
            <w:r w:rsidRPr="00502810">
              <w:rPr>
                <w:rFonts w:eastAsia="標楷體" w:hint="eastAsia"/>
                <w:sz w:val="22"/>
              </w:rPr>
              <w:t>公司育鴻電子</w:t>
            </w:r>
            <w:proofErr w:type="gramEnd"/>
            <w:r w:rsidRPr="00502810">
              <w:rPr>
                <w:rFonts w:eastAsia="標楷體"/>
                <w:sz w:val="22"/>
              </w:rPr>
              <w:t>(</w:t>
            </w:r>
            <w:r w:rsidRPr="00502810">
              <w:rPr>
                <w:rFonts w:eastAsia="標楷體" w:hint="eastAsia"/>
                <w:sz w:val="22"/>
              </w:rPr>
              <w:t>深圳</w:t>
            </w:r>
            <w:r w:rsidRPr="00502810">
              <w:rPr>
                <w:rFonts w:eastAsia="標楷體"/>
                <w:sz w:val="22"/>
              </w:rPr>
              <w:t>)</w:t>
            </w:r>
            <w:r w:rsidRPr="00502810">
              <w:rPr>
                <w:rFonts w:eastAsia="標楷體" w:hint="eastAsia"/>
                <w:sz w:val="22"/>
              </w:rPr>
              <w:t>有限公司對銀行借款提供背書保證案</w:t>
            </w:r>
          </w:p>
        </w:tc>
        <w:tc>
          <w:tcPr>
            <w:tcW w:w="755" w:type="pct"/>
            <w:vMerge/>
            <w:vAlign w:val="center"/>
          </w:tcPr>
          <w:p w14:paraId="62F880F9"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7278BE39"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2D91E689" w14:textId="77777777" w:rsidTr="00B66E89">
        <w:trPr>
          <w:trHeight w:val="333"/>
        </w:trPr>
        <w:tc>
          <w:tcPr>
            <w:tcW w:w="1133" w:type="pct"/>
            <w:vMerge/>
            <w:vAlign w:val="center"/>
          </w:tcPr>
          <w:p w14:paraId="6C2A6576"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31834506"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8.</w:t>
            </w:r>
            <w:r w:rsidRPr="00502810">
              <w:rPr>
                <w:rFonts w:eastAsia="標楷體" w:hint="eastAsia"/>
                <w:sz w:val="22"/>
              </w:rPr>
              <w:t>修訂內部控制制度及辦法案</w:t>
            </w:r>
          </w:p>
        </w:tc>
        <w:tc>
          <w:tcPr>
            <w:tcW w:w="755" w:type="pct"/>
            <w:vMerge/>
            <w:vAlign w:val="center"/>
          </w:tcPr>
          <w:p w14:paraId="13FBB30D"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3A10B238"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3A1AC393" w14:textId="77777777" w:rsidTr="00B66E89">
        <w:trPr>
          <w:trHeight w:val="333"/>
        </w:trPr>
        <w:tc>
          <w:tcPr>
            <w:tcW w:w="1133" w:type="pct"/>
            <w:vMerge/>
            <w:vAlign w:val="center"/>
          </w:tcPr>
          <w:p w14:paraId="5145E797"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01D27330"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9.</w:t>
            </w:r>
            <w:r w:rsidRPr="00502810">
              <w:rPr>
                <w:rFonts w:eastAsia="標楷體" w:hint="eastAsia"/>
                <w:sz w:val="22"/>
              </w:rPr>
              <w:t>修訂本公司「公司章程」部分條文案</w:t>
            </w:r>
          </w:p>
        </w:tc>
        <w:tc>
          <w:tcPr>
            <w:tcW w:w="755" w:type="pct"/>
            <w:vMerge/>
            <w:vAlign w:val="center"/>
          </w:tcPr>
          <w:p w14:paraId="01999810"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7C6B43F3"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1A1E551C" w14:textId="77777777" w:rsidTr="00B66E89">
        <w:trPr>
          <w:trHeight w:val="333"/>
        </w:trPr>
        <w:tc>
          <w:tcPr>
            <w:tcW w:w="1133" w:type="pct"/>
            <w:vMerge/>
            <w:vAlign w:val="center"/>
          </w:tcPr>
          <w:p w14:paraId="2FCDA044"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7E8A1D93" w14:textId="77777777" w:rsidR="00497D0D" w:rsidRPr="00502810" w:rsidRDefault="00497D0D" w:rsidP="00B66E89">
            <w:pPr>
              <w:adjustRightInd w:val="0"/>
              <w:snapToGrid w:val="0"/>
              <w:spacing w:line="240" w:lineRule="atLeast"/>
              <w:ind w:left="330" w:hangingChars="150" w:hanging="330"/>
              <w:jc w:val="both"/>
              <w:rPr>
                <w:rFonts w:eastAsia="標楷體"/>
                <w:sz w:val="22"/>
              </w:rPr>
            </w:pPr>
            <w:r w:rsidRPr="00502810">
              <w:rPr>
                <w:rFonts w:eastAsia="標楷體"/>
                <w:sz w:val="22"/>
              </w:rPr>
              <w:t>10.</w:t>
            </w:r>
            <w:r w:rsidRPr="00502810">
              <w:rPr>
                <w:rFonts w:eastAsia="標楷體" w:hint="eastAsia"/>
                <w:sz w:val="22"/>
              </w:rPr>
              <w:t>解除經理人競業禁止之限制案</w:t>
            </w:r>
          </w:p>
        </w:tc>
        <w:tc>
          <w:tcPr>
            <w:tcW w:w="755" w:type="pct"/>
            <w:vMerge/>
            <w:vAlign w:val="center"/>
          </w:tcPr>
          <w:p w14:paraId="139D9E8B"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20D80401"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3A7542FA" w14:textId="77777777" w:rsidTr="00B66E89">
        <w:trPr>
          <w:trHeight w:val="333"/>
        </w:trPr>
        <w:tc>
          <w:tcPr>
            <w:tcW w:w="1133" w:type="pct"/>
            <w:vMerge/>
            <w:vAlign w:val="center"/>
          </w:tcPr>
          <w:p w14:paraId="18B3D63C" w14:textId="77777777" w:rsidR="00497D0D" w:rsidRPr="00C3292C" w:rsidRDefault="00497D0D" w:rsidP="00B66E89">
            <w:pPr>
              <w:adjustRightInd w:val="0"/>
              <w:snapToGrid w:val="0"/>
              <w:spacing w:line="240" w:lineRule="atLeast"/>
              <w:jc w:val="center"/>
              <w:rPr>
                <w:rFonts w:eastAsia="標楷體"/>
                <w:sz w:val="22"/>
              </w:rPr>
            </w:pPr>
          </w:p>
        </w:tc>
        <w:tc>
          <w:tcPr>
            <w:tcW w:w="2328" w:type="pct"/>
            <w:vAlign w:val="center"/>
          </w:tcPr>
          <w:p w14:paraId="462E8514" w14:textId="77777777" w:rsidR="00497D0D" w:rsidRPr="00502810" w:rsidRDefault="00497D0D" w:rsidP="00B66E89">
            <w:pPr>
              <w:adjustRightInd w:val="0"/>
              <w:snapToGrid w:val="0"/>
              <w:spacing w:line="240" w:lineRule="atLeast"/>
              <w:ind w:left="330" w:hangingChars="150" w:hanging="330"/>
              <w:jc w:val="both"/>
              <w:rPr>
                <w:rFonts w:eastAsia="標楷體"/>
                <w:sz w:val="22"/>
              </w:rPr>
            </w:pPr>
            <w:r w:rsidRPr="00502810">
              <w:rPr>
                <w:rFonts w:eastAsia="標楷體"/>
                <w:sz w:val="22"/>
              </w:rPr>
              <w:t>11.</w:t>
            </w:r>
            <w:r w:rsidRPr="00502810">
              <w:rPr>
                <w:rFonts w:eastAsia="標楷體" w:hint="eastAsia"/>
                <w:sz w:val="22"/>
              </w:rPr>
              <w:t>訂定「簽證會計師提供非確信服務預先核准辦法」</w:t>
            </w:r>
          </w:p>
        </w:tc>
        <w:tc>
          <w:tcPr>
            <w:tcW w:w="755" w:type="pct"/>
            <w:vMerge/>
            <w:vAlign w:val="center"/>
          </w:tcPr>
          <w:p w14:paraId="01B41C79" w14:textId="77777777" w:rsidR="00497D0D" w:rsidRPr="00502810" w:rsidRDefault="00497D0D" w:rsidP="00B66E89">
            <w:pPr>
              <w:adjustRightInd w:val="0"/>
              <w:snapToGrid w:val="0"/>
              <w:spacing w:line="240" w:lineRule="atLeast"/>
              <w:jc w:val="center"/>
              <w:rPr>
                <w:rFonts w:eastAsia="標楷體"/>
                <w:sz w:val="22"/>
              </w:rPr>
            </w:pPr>
          </w:p>
        </w:tc>
        <w:tc>
          <w:tcPr>
            <w:tcW w:w="784" w:type="pct"/>
            <w:vMerge/>
            <w:vAlign w:val="center"/>
          </w:tcPr>
          <w:p w14:paraId="75B4F704"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6CDFA437" w14:textId="77777777" w:rsidTr="00B66E89">
        <w:trPr>
          <w:trHeight w:val="333"/>
        </w:trPr>
        <w:tc>
          <w:tcPr>
            <w:tcW w:w="1133" w:type="pct"/>
            <w:vMerge w:val="restart"/>
            <w:vAlign w:val="center"/>
          </w:tcPr>
          <w:p w14:paraId="3F97383A"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114.06.10</w:t>
            </w:r>
          </w:p>
          <w:p w14:paraId="2754E6E2"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w:t>
            </w:r>
            <w:r w:rsidRPr="00C3292C">
              <w:rPr>
                <w:rFonts w:eastAsia="標楷體"/>
                <w:sz w:val="22"/>
              </w:rPr>
              <w:t>第</w:t>
            </w:r>
            <w:r w:rsidRPr="00C3292C">
              <w:rPr>
                <w:rFonts w:eastAsia="標楷體" w:hint="eastAsia"/>
                <w:sz w:val="22"/>
              </w:rPr>
              <w:t>三</w:t>
            </w:r>
            <w:r w:rsidRPr="00C3292C">
              <w:rPr>
                <w:rFonts w:eastAsia="標楷體"/>
                <w:sz w:val="22"/>
              </w:rPr>
              <w:t>屆第</w:t>
            </w:r>
            <w:r w:rsidRPr="00C3292C">
              <w:rPr>
                <w:rFonts w:eastAsia="標楷體" w:hint="eastAsia"/>
                <w:sz w:val="22"/>
              </w:rPr>
              <w:t>一</w:t>
            </w:r>
            <w:r w:rsidRPr="00C3292C">
              <w:rPr>
                <w:rFonts w:eastAsia="標楷體"/>
                <w:sz w:val="22"/>
              </w:rPr>
              <w:t>次</w:t>
            </w:r>
            <w:r w:rsidRPr="00C3292C">
              <w:rPr>
                <w:rFonts w:eastAsia="標楷體"/>
                <w:sz w:val="22"/>
              </w:rPr>
              <w:t>)</w:t>
            </w:r>
          </w:p>
        </w:tc>
        <w:tc>
          <w:tcPr>
            <w:tcW w:w="2328" w:type="pct"/>
            <w:shd w:val="clear" w:color="auto" w:fill="FFFFFF" w:themeFill="background1"/>
            <w:vAlign w:val="center"/>
          </w:tcPr>
          <w:p w14:paraId="7F2A2F75"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1.</w:t>
            </w:r>
            <w:r w:rsidRPr="00502810">
              <w:rPr>
                <w:rFonts w:eastAsia="標楷體" w:hint="eastAsia"/>
                <w:sz w:val="22"/>
              </w:rPr>
              <w:t>擬推選第三屆審計委員會之召集人</w:t>
            </w:r>
          </w:p>
        </w:tc>
        <w:tc>
          <w:tcPr>
            <w:tcW w:w="755" w:type="pct"/>
            <w:vMerge w:val="restart"/>
            <w:vAlign w:val="center"/>
          </w:tcPr>
          <w:p w14:paraId="106BA706" w14:textId="77777777" w:rsidR="00497D0D" w:rsidRPr="00502810" w:rsidRDefault="00497D0D" w:rsidP="00B66E89">
            <w:pPr>
              <w:adjustRightInd w:val="0"/>
              <w:snapToGrid w:val="0"/>
              <w:spacing w:line="240" w:lineRule="atLeast"/>
              <w:jc w:val="center"/>
              <w:rPr>
                <w:rFonts w:eastAsia="標楷體"/>
                <w:sz w:val="22"/>
              </w:rPr>
            </w:pPr>
            <w:r w:rsidRPr="00C3292C">
              <w:rPr>
                <w:rFonts w:eastAsia="標楷體"/>
                <w:sz w:val="22"/>
              </w:rPr>
              <w:t>全體出席委員同意通過</w:t>
            </w:r>
          </w:p>
        </w:tc>
        <w:tc>
          <w:tcPr>
            <w:tcW w:w="784" w:type="pct"/>
            <w:vMerge w:val="restart"/>
            <w:vAlign w:val="center"/>
          </w:tcPr>
          <w:p w14:paraId="0CF34D0D" w14:textId="77777777" w:rsidR="00497D0D" w:rsidRPr="00502810" w:rsidRDefault="00497D0D" w:rsidP="00B66E89">
            <w:pPr>
              <w:adjustRightInd w:val="0"/>
              <w:snapToGrid w:val="0"/>
              <w:spacing w:line="240" w:lineRule="atLeast"/>
              <w:jc w:val="center"/>
              <w:rPr>
                <w:rFonts w:eastAsia="標楷體"/>
                <w:sz w:val="22"/>
              </w:rPr>
            </w:pPr>
            <w:r w:rsidRPr="00C3292C">
              <w:rPr>
                <w:rFonts w:eastAsia="標楷體" w:hint="eastAsia"/>
                <w:sz w:val="22"/>
              </w:rPr>
              <w:t>提董事會由</w:t>
            </w:r>
            <w:r w:rsidRPr="00C3292C">
              <w:rPr>
                <w:rFonts w:eastAsia="標楷體"/>
                <w:sz w:val="22"/>
              </w:rPr>
              <w:t>全體出席</w:t>
            </w:r>
            <w:r w:rsidRPr="00C3292C">
              <w:rPr>
                <w:rFonts w:eastAsia="標楷體" w:hint="eastAsia"/>
                <w:sz w:val="22"/>
              </w:rPr>
              <w:t>董事</w:t>
            </w:r>
            <w:r w:rsidRPr="00C3292C">
              <w:rPr>
                <w:rFonts w:eastAsia="標楷體"/>
                <w:sz w:val="22"/>
              </w:rPr>
              <w:t>同意通過</w:t>
            </w:r>
          </w:p>
        </w:tc>
      </w:tr>
      <w:tr w:rsidR="00497D0D" w:rsidRPr="00C3292C" w14:paraId="7F059E26" w14:textId="77777777" w:rsidTr="00B66E89">
        <w:trPr>
          <w:trHeight w:val="333"/>
        </w:trPr>
        <w:tc>
          <w:tcPr>
            <w:tcW w:w="1133" w:type="pct"/>
            <w:vMerge/>
            <w:vAlign w:val="center"/>
          </w:tcPr>
          <w:p w14:paraId="5AABD088"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0C6BE9AB"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2.</w:t>
            </w:r>
            <w:r w:rsidRPr="00502810">
              <w:rPr>
                <w:rFonts w:eastAsia="標楷體" w:hint="eastAsia"/>
                <w:sz w:val="22"/>
              </w:rPr>
              <w:t>本公司</w:t>
            </w:r>
            <w:r w:rsidRPr="00502810">
              <w:rPr>
                <w:rFonts w:eastAsia="標楷體"/>
                <w:sz w:val="22"/>
              </w:rPr>
              <w:t>114</w:t>
            </w:r>
            <w:r w:rsidRPr="00502810">
              <w:rPr>
                <w:rFonts w:eastAsia="標楷體" w:hint="eastAsia"/>
                <w:sz w:val="22"/>
              </w:rPr>
              <w:t>年第一季合併財務報表案</w:t>
            </w:r>
          </w:p>
        </w:tc>
        <w:tc>
          <w:tcPr>
            <w:tcW w:w="755" w:type="pct"/>
            <w:vMerge/>
            <w:vAlign w:val="center"/>
          </w:tcPr>
          <w:p w14:paraId="22F00D0E"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6E3193F2"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2F21EFA6" w14:textId="77777777" w:rsidTr="00B66E89">
        <w:trPr>
          <w:trHeight w:val="333"/>
        </w:trPr>
        <w:tc>
          <w:tcPr>
            <w:tcW w:w="1133" w:type="pct"/>
            <w:vMerge/>
            <w:vAlign w:val="center"/>
          </w:tcPr>
          <w:p w14:paraId="15912619"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7C6F3E28"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3.</w:t>
            </w:r>
            <w:r w:rsidRPr="00502810">
              <w:rPr>
                <w:rFonts w:eastAsia="標楷體" w:hint="eastAsia"/>
                <w:sz w:val="22"/>
              </w:rPr>
              <w:t>本公司「申請上市專案審查期間內部控制制度聲明書」案</w:t>
            </w:r>
          </w:p>
        </w:tc>
        <w:tc>
          <w:tcPr>
            <w:tcW w:w="755" w:type="pct"/>
            <w:vMerge/>
            <w:vAlign w:val="center"/>
          </w:tcPr>
          <w:p w14:paraId="52B083C2"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58BB93CC"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3BC1AD02" w14:textId="77777777" w:rsidTr="00B66E89">
        <w:trPr>
          <w:trHeight w:val="333"/>
        </w:trPr>
        <w:tc>
          <w:tcPr>
            <w:tcW w:w="1133" w:type="pct"/>
            <w:vMerge/>
            <w:vAlign w:val="center"/>
          </w:tcPr>
          <w:p w14:paraId="43F3746B"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6DC600CA"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4.114</w:t>
            </w:r>
            <w:proofErr w:type="gramStart"/>
            <w:r w:rsidRPr="00502810">
              <w:rPr>
                <w:rFonts w:eastAsia="標楷體" w:hint="eastAsia"/>
                <w:sz w:val="22"/>
              </w:rPr>
              <w:t>年度秀育企業</w:t>
            </w:r>
            <w:proofErr w:type="gramEnd"/>
            <w:r w:rsidRPr="00502810">
              <w:rPr>
                <w:rFonts w:eastAsia="標楷體" w:hint="eastAsia"/>
                <w:sz w:val="22"/>
              </w:rPr>
              <w:t>股份有限公司預算修正案</w:t>
            </w:r>
          </w:p>
        </w:tc>
        <w:tc>
          <w:tcPr>
            <w:tcW w:w="755" w:type="pct"/>
            <w:vMerge/>
            <w:vAlign w:val="center"/>
          </w:tcPr>
          <w:p w14:paraId="60193001"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4153827C"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62EE6302" w14:textId="77777777" w:rsidTr="00B66E89">
        <w:trPr>
          <w:trHeight w:val="333"/>
        </w:trPr>
        <w:tc>
          <w:tcPr>
            <w:tcW w:w="1133" w:type="pct"/>
            <w:vMerge/>
            <w:vAlign w:val="center"/>
          </w:tcPr>
          <w:p w14:paraId="1016F707"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5C0F7E17"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5.</w:t>
            </w:r>
            <w:r w:rsidRPr="00502810">
              <w:rPr>
                <w:rFonts w:eastAsia="標楷體" w:hint="eastAsia"/>
                <w:sz w:val="22"/>
              </w:rPr>
              <w:t>訂定民國秀育企業股份有限公司及其子公司</w:t>
            </w:r>
            <w:r w:rsidRPr="00502810">
              <w:rPr>
                <w:rFonts w:eastAsia="標楷體"/>
                <w:sz w:val="22"/>
              </w:rPr>
              <w:t>114</w:t>
            </w:r>
            <w:r w:rsidRPr="00502810">
              <w:rPr>
                <w:rFonts w:eastAsia="標楷體" w:hint="eastAsia"/>
                <w:sz w:val="22"/>
              </w:rPr>
              <w:t>年第</w:t>
            </w:r>
            <w:r w:rsidRPr="00502810">
              <w:rPr>
                <w:rFonts w:eastAsia="標楷體"/>
                <w:sz w:val="22"/>
              </w:rPr>
              <w:t>2</w:t>
            </w:r>
            <w:r w:rsidRPr="00502810">
              <w:rPr>
                <w:rFonts w:eastAsia="標楷體" w:hint="eastAsia"/>
                <w:sz w:val="22"/>
              </w:rPr>
              <w:t>季、第</w:t>
            </w:r>
            <w:r w:rsidRPr="00502810">
              <w:rPr>
                <w:rFonts w:eastAsia="標楷體"/>
                <w:sz w:val="22"/>
              </w:rPr>
              <w:t>3</w:t>
            </w:r>
            <w:r w:rsidRPr="00502810">
              <w:rPr>
                <w:rFonts w:eastAsia="標楷體" w:hint="eastAsia"/>
                <w:sz w:val="22"/>
              </w:rPr>
              <w:t>季及第</w:t>
            </w:r>
            <w:r w:rsidRPr="00502810">
              <w:rPr>
                <w:rFonts w:eastAsia="標楷體"/>
                <w:sz w:val="22"/>
              </w:rPr>
              <w:t>4</w:t>
            </w:r>
            <w:r w:rsidRPr="00502810">
              <w:rPr>
                <w:rFonts w:eastAsia="標楷體" w:hint="eastAsia"/>
                <w:sz w:val="22"/>
              </w:rPr>
              <w:t>季財務預測案</w:t>
            </w:r>
          </w:p>
        </w:tc>
        <w:tc>
          <w:tcPr>
            <w:tcW w:w="755" w:type="pct"/>
            <w:vMerge/>
            <w:vAlign w:val="center"/>
          </w:tcPr>
          <w:p w14:paraId="59651B2F"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16D0CA52"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187A720B" w14:textId="77777777" w:rsidTr="00B66E89">
        <w:trPr>
          <w:trHeight w:val="333"/>
        </w:trPr>
        <w:tc>
          <w:tcPr>
            <w:tcW w:w="1133" w:type="pct"/>
            <w:vMerge/>
            <w:vAlign w:val="center"/>
          </w:tcPr>
          <w:p w14:paraId="6E593EE8"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70CF3BCC"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6.</w:t>
            </w:r>
            <w:r w:rsidRPr="00502810">
              <w:rPr>
                <w:rFonts w:eastAsia="標楷體" w:hint="eastAsia"/>
                <w:sz w:val="22"/>
              </w:rPr>
              <w:t>修訂內部控制制度及辦法案</w:t>
            </w:r>
          </w:p>
        </w:tc>
        <w:tc>
          <w:tcPr>
            <w:tcW w:w="755" w:type="pct"/>
            <w:vMerge/>
            <w:vAlign w:val="center"/>
          </w:tcPr>
          <w:p w14:paraId="5935E224"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0331619D"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43E5E75C" w14:textId="77777777" w:rsidTr="00B66E89">
        <w:trPr>
          <w:trHeight w:val="333"/>
        </w:trPr>
        <w:tc>
          <w:tcPr>
            <w:tcW w:w="1133" w:type="pct"/>
            <w:vMerge/>
            <w:vAlign w:val="center"/>
          </w:tcPr>
          <w:p w14:paraId="2C75D7B5"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3FE0FEB7"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7.</w:t>
            </w:r>
            <w:r w:rsidRPr="00502810">
              <w:rPr>
                <w:rFonts w:eastAsia="標楷體" w:hint="eastAsia"/>
                <w:sz w:val="22"/>
              </w:rPr>
              <w:t>修訂本公司「公司章程」部分條文案</w:t>
            </w:r>
          </w:p>
        </w:tc>
        <w:tc>
          <w:tcPr>
            <w:tcW w:w="755" w:type="pct"/>
            <w:vMerge/>
            <w:vAlign w:val="center"/>
          </w:tcPr>
          <w:p w14:paraId="359882A8"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36D92825"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4ADADB0D" w14:textId="77777777" w:rsidTr="00B66E89">
        <w:trPr>
          <w:trHeight w:val="333"/>
        </w:trPr>
        <w:tc>
          <w:tcPr>
            <w:tcW w:w="1133" w:type="pct"/>
            <w:vMerge/>
            <w:vAlign w:val="center"/>
          </w:tcPr>
          <w:p w14:paraId="65E99F0B"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4E87550B"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502810">
              <w:rPr>
                <w:rFonts w:eastAsia="標楷體"/>
                <w:sz w:val="22"/>
              </w:rPr>
              <w:t>8.</w:t>
            </w:r>
            <w:r w:rsidRPr="00502810">
              <w:rPr>
                <w:rFonts w:eastAsia="標楷體" w:hint="eastAsia"/>
                <w:sz w:val="22"/>
              </w:rPr>
              <w:t>解除經理人競業禁止之限制案</w:t>
            </w:r>
          </w:p>
        </w:tc>
        <w:tc>
          <w:tcPr>
            <w:tcW w:w="755" w:type="pct"/>
            <w:vMerge/>
            <w:vAlign w:val="center"/>
          </w:tcPr>
          <w:p w14:paraId="38D65DFD"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12E08855"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052E1ED9" w14:textId="77777777" w:rsidTr="00B66E89">
        <w:trPr>
          <w:trHeight w:val="333"/>
        </w:trPr>
        <w:tc>
          <w:tcPr>
            <w:tcW w:w="1133" w:type="pct"/>
            <w:vMerge w:val="restart"/>
            <w:vAlign w:val="center"/>
          </w:tcPr>
          <w:p w14:paraId="49126813"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114.0</w:t>
            </w:r>
            <w:r>
              <w:rPr>
                <w:rFonts w:eastAsia="標楷體" w:hint="eastAsia"/>
                <w:sz w:val="22"/>
              </w:rPr>
              <w:t>7</w:t>
            </w:r>
            <w:r w:rsidRPr="00C3292C">
              <w:rPr>
                <w:rFonts w:eastAsia="標楷體"/>
                <w:sz w:val="22"/>
              </w:rPr>
              <w:t>.0</w:t>
            </w:r>
            <w:r>
              <w:rPr>
                <w:rFonts w:eastAsia="標楷體" w:hint="eastAsia"/>
                <w:sz w:val="22"/>
              </w:rPr>
              <w:t>4</w:t>
            </w:r>
          </w:p>
          <w:p w14:paraId="622F7F63"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w:t>
            </w:r>
            <w:r w:rsidRPr="00C3292C">
              <w:rPr>
                <w:rFonts w:eastAsia="標楷體"/>
                <w:sz w:val="22"/>
              </w:rPr>
              <w:t>第</w:t>
            </w:r>
            <w:r w:rsidRPr="00C3292C">
              <w:rPr>
                <w:rFonts w:eastAsia="標楷體" w:hint="eastAsia"/>
                <w:sz w:val="22"/>
              </w:rPr>
              <w:t>三</w:t>
            </w:r>
            <w:r w:rsidRPr="00C3292C">
              <w:rPr>
                <w:rFonts w:eastAsia="標楷體"/>
                <w:sz w:val="22"/>
              </w:rPr>
              <w:t>屆第</w:t>
            </w:r>
            <w:r>
              <w:rPr>
                <w:rFonts w:eastAsia="標楷體" w:hint="eastAsia"/>
                <w:sz w:val="22"/>
              </w:rPr>
              <w:t>二</w:t>
            </w:r>
            <w:r w:rsidRPr="00C3292C">
              <w:rPr>
                <w:rFonts w:eastAsia="標楷體"/>
                <w:sz w:val="22"/>
              </w:rPr>
              <w:t>次</w:t>
            </w:r>
            <w:r w:rsidRPr="00C3292C">
              <w:rPr>
                <w:rFonts w:eastAsia="標楷體"/>
                <w:sz w:val="22"/>
              </w:rPr>
              <w:t>)</w:t>
            </w:r>
          </w:p>
        </w:tc>
        <w:tc>
          <w:tcPr>
            <w:tcW w:w="2328" w:type="pct"/>
            <w:shd w:val="clear" w:color="auto" w:fill="FFFFFF" w:themeFill="background1"/>
            <w:vAlign w:val="center"/>
          </w:tcPr>
          <w:p w14:paraId="5336D4AD"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7F31CA">
              <w:rPr>
                <w:rFonts w:eastAsia="標楷體"/>
                <w:sz w:val="22"/>
              </w:rPr>
              <w:t>1.</w:t>
            </w:r>
            <w:r w:rsidRPr="007F31CA">
              <w:rPr>
                <w:rFonts w:eastAsia="標楷體" w:hint="eastAsia"/>
                <w:sz w:val="22"/>
              </w:rPr>
              <w:t>本公司申請上市（櫃）案</w:t>
            </w:r>
          </w:p>
        </w:tc>
        <w:tc>
          <w:tcPr>
            <w:tcW w:w="755" w:type="pct"/>
            <w:vMerge w:val="restart"/>
            <w:vAlign w:val="center"/>
          </w:tcPr>
          <w:p w14:paraId="7989D745" w14:textId="77777777" w:rsidR="00497D0D" w:rsidRPr="00502810" w:rsidRDefault="00497D0D" w:rsidP="00B66E89">
            <w:pPr>
              <w:adjustRightInd w:val="0"/>
              <w:snapToGrid w:val="0"/>
              <w:spacing w:line="240" w:lineRule="atLeast"/>
              <w:jc w:val="center"/>
              <w:rPr>
                <w:rFonts w:eastAsia="標楷體"/>
                <w:sz w:val="22"/>
              </w:rPr>
            </w:pPr>
            <w:r w:rsidRPr="00C3292C">
              <w:rPr>
                <w:rFonts w:eastAsia="標楷體"/>
                <w:sz w:val="22"/>
              </w:rPr>
              <w:t>全體出席委員同意通過</w:t>
            </w:r>
          </w:p>
        </w:tc>
        <w:tc>
          <w:tcPr>
            <w:tcW w:w="784" w:type="pct"/>
            <w:vMerge w:val="restart"/>
            <w:vAlign w:val="center"/>
          </w:tcPr>
          <w:p w14:paraId="38147DE2" w14:textId="77777777" w:rsidR="00497D0D" w:rsidRPr="00502810" w:rsidRDefault="00497D0D" w:rsidP="00B66E89">
            <w:pPr>
              <w:adjustRightInd w:val="0"/>
              <w:snapToGrid w:val="0"/>
              <w:spacing w:line="240" w:lineRule="atLeast"/>
              <w:jc w:val="center"/>
              <w:rPr>
                <w:rFonts w:eastAsia="標楷體"/>
                <w:sz w:val="22"/>
              </w:rPr>
            </w:pPr>
            <w:r w:rsidRPr="00C3292C">
              <w:rPr>
                <w:rFonts w:eastAsia="標楷體" w:hint="eastAsia"/>
                <w:sz w:val="22"/>
              </w:rPr>
              <w:t>提董事會由</w:t>
            </w:r>
            <w:r w:rsidRPr="00C3292C">
              <w:rPr>
                <w:rFonts w:eastAsia="標楷體"/>
                <w:sz w:val="22"/>
              </w:rPr>
              <w:t>全體出席</w:t>
            </w:r>
            <w:r w:rsidRPr="00C3292C">
              <w:rPr>
                <w:rFonts w:eastAsia="標楷體" w:hint="eastAsia"/>
                <w:sz w:val="22"/>
              </w:rPr>
              <w:t>董事</w:t>
            </w:r>
            <w:r w:rsidRPr="00C3292C">
              <w:rPr>
                <w:rFonts w:eastAsia="標楷體"/>
                <w:sz w:val="22"/>
              </w:rPr>
              <w:t>同意通過</w:t>
            </w:r>
          </w:p>
        </w:tc>
      </w:tr>
      <w:tr w:rsidR="00497D0D" w:rsidRPr="00C3292C" w14:paraId="32E01EBD" w14:textId="77777777" w:rsidTr="00B66E89">
        <w:trPr>
          <w:trHeight w:val="333"/>
        </w:trPr>
        <w:tc>
          <w:tcPr>
            <w:tcW w:w="1133" w:type="pct"/>
            <w:vMerge/>
            <w:vAlign w:val="center"/>
          </w:tcPr>
          <w:p w14:paraId="556212D8"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2E79C229"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7F31CA">
              <w:rPr>
                <w:rFonts w:eastAsia="標楷體"/>
                <w:sz w:val="22"/>
              </w:rPr>
              <w:t>2.</w:t>
            </w:r>
            <w:r w:rsidRPr="007F31CA">
              <w:rPr>
                <w:rFonts w:eastAsia="標楷體" w:hint="eastAsia"/>
                <w:sz w:val="22"/>
              </w:rPr>
              <w:t>辦理現金增資發行新股作為股票上市（櫃）公開承銷之來源，</w:t>
            </w:r>
            <w:proofErr w:type="gramStart"/>
            <w:r w:rsidRPr="007F31CA">
              <w:rPr>
                <w:rFonts w:eastAsia="標楷體" w:hint="eastAsia"/>
                <w:sz w:val="22"/>
              </w:rPr>
              <w:t>暨原股東</w:t>
            </w:r>
            <w:proofErr w:type="gramEnd"/>
            <w:r w:rsidRPr="007F31CA">
              <w:rPr>
                <w:rFonts w:eastAsia="標楷體" w:hint="eastAsia"/>
                <w:sz w:val="22"/>
              </w:rPr>
              <w:t>全數放棄認購案</w:t>
            </w:r>
          </w:p>
        </w:tc>
        <w:tc>
          <w:tcPr>
            <w:tcW w:w="755" w:type="pct"/>
            <w:vMerge/>
            <w:vAlign w:val="center"/>
          </w:tcPr>
          <w:p w14:paraId="101A62A2"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5F469C1E"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0EDE8461" w14:textId="77777777" w:rsidTr="00B66E89">
        <w:trPr>
          <w:trHeight w:val="333"/>
        </w:trPr>
        <w:tc>
          <w:tcPr>
            <w:tcW w:w="1133" w:type="pct"/>
            <w:vMerge w:val="restart"/>
            <w:vAlign w:val="center"/>
          </w:tcPr>
          <w:p w14:paraId="5B080B74"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114.0</w:t>
            </w:r>
            <w:r>
              <w:rPr>
                <w:rFonts w:eastAsia="標楷體" w:hint="eastAsia"/>
                <w:sz w:val="22"/>
              </w:rPr>
              <w:t>8</w:t>
            </w:r>
            <w:r w:rsidRPr="00C3292C">
              <w:rPr>
                <w:rFonts w:eastAsia="標楷體"/>
                <w:sz w:val="22"/>
              </w:rPr>
              <w:t>.</w:t>
            </w:r>
            <w:r>
              <w:rPr>
                <w:rFonts w:eastAsia="標楷體" w:hint="eastAsia"/>
                <w:sz w:val="22"/>
              </w:rPr>
              <w:t>12</w:t>
            </w:r>
          </w:p>
          <w:p w14:paraId="5EAC5654" w14:textId="77777777" w:rsidR="00497D0D" w:rsidRPr="00C3292C" w:rsidRDefault="00497D0D" w:rsidP="00B66E89">
            <w:pPr>
              <w:adjustRightInd w:val="0"/>
              <w:snapToGrid w:val="0"/>
              <w:spacing w:line="240" w:lineRule="atLeast"/>
              <w:jc w:val="center"/>
              <w:rPr>
                <w:rFonts w:eastAsia="標楷體"/>
                <w:sz w:val="22"/>
              </w:rPr>
            </w:pPr>
            <w:r w:rsidRPr="00C3292C">
              <w:rPr>
                <w:rFonts w:eastAsia="標楷體"/>
                <w:sz w:val="22"/>
              </w:rPr>
              <w:t>(</w:t>
            </w:r>
            <w:r w:rsidRPr="00C3292C">
              <w:rPr>
                <w:rFonts w:eastAsia="標楷體"/>
                <w:sz w:val="22"/>
              </w:rPr>
              <w:t>第</w:t>
            </w:r>
            <w:r w:rsidRPr="00C3292C">
              <w:rPr>
                <w:rFonts w:eastAsia="標楷體" w:hint="eastAsia"/>
                <w:sz w:val="22"/>
              </w:rPr>
              <w:t>三</w:t>
            </w:r>
            <w:r w:rsidRPr="00C3292C">
              <w:rPr>
                <w:rFonts w:eastAsia="標楷體"/>
                <w:sz w:val="22"/>
              </w:rPr>
              <w:t>屆第</w:t>
            </w:r>
            <w:r w:rsidRPr="00C3292C">
              <w:rPr>
                <w:rFonts w:eastAsia="標楷體" w:hint="eastAsia"/>
                <w:sz w:val="22"/>
              </w:rPr>
              <w:t>三</w:t>
            </w:r>
            <w:r w:rsidRPr="00C3292C">
              <w:rPr>
                <w:rFonts w:eastAsia="標楷體"/>
                <w:sz w:val="22"/>
              </w:rPr>
              <w:t>次</w:t>
            </w:r>
            <w:r w:rsidRPr="00C3292C">
              <w:rPr>
                <w:rFonts w:eastAsia="標楷體"/>
                <w:sz w:val="22"/>
              </w:rPr>
              <w:t>)</w:t>
            </w:r>
          </w:p>
        </w:tc>
        <w:tc>
          <w:tcPr>
            <w:tcW w:w="2328" w:type="pct"/>
            <w:shd w:val="clear" w:color="auto" w:fill="FFFFFF" w:themeFill="background1"/>
            <w:vAlign w:val="center"/>
          </w:tcPr>
          <w:p w14:paraId="1478B1A8"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7F31CA">
              <w:rPr>
                <w:rFonts w:eastAsia="標楷體"/>
                <w:sz w:val="22"/>
              </w:rPr>
              <w:t>1.</w:t>
            </w:r>
            <w:r w:rsidRPr="007F31CA">
              <w:rPr>
                <w:rFonts w:eastAsia="標楷體" w:hint="eastAsia"/>
                <w:sz w:val="22"/>
              </w:rPr>
              <w:t>本公司</w:t>
            </w:r>
            <w:r w:rsidRPr="007F31CA">
              <w:rPr>
                <w:rFonts w:eastAsia="標楷體"/>
                <w:sz w:val="22"/>
              </w:rPr>
              <w:t>114</w:t>
            </w:r>
            <w:r w:rsidRPr="007F31CA">
              <w:rPr>
                <w:rFonts w:eastAsia="標楷體" w:hint="eastAsia"/>
                <w:sz w:val="22"/>
              </w:rPr>
              <w:t>年第二季合併財務報表案</w:t>
            </w:r>
          </w:p>
        </w:tc>
        <w:tc>
          <w:tcPr>
            <w:tcW w:w="755" w:type="pct"/>
            <w:vMerge w:val="restart"/>
            <w:vAlign w:val="center"/>
          </w:tcPr>
          <w:p w14:paraId="7544250A" w14:textId="77777777" w:rsidR="00497D0D" w:rsidRPr="00502810" w:rsidRDefault="00497D0D" w:rsidP="00B66E89">
            <w:pPr>
              <w:adjustRightInd w:val="0"/>
              <w:snapToGrid w:val="0"/>
              <w:spacing w:line="240" w:lineRule="atLeast"/>
              <w:jc w:val="center"/>
              <w:rPr>
                <w:rFonts w:eastAsia="標楷體"/>
                <w:sz w:val="22"/>
              </w:rPr>
            </w:pPr>
            <w:r w:rsidRPr="00C3292C">
              <w:rPr>
                <w:rFonts w:eastAsia="標楷體"/>
                <w:sz w:val="22"/>
              </w:rPr>
              <w:t>全體出席委員同意通過</w:t>
            </w:r>
          </w:p>
        </w:tc>
        <w:tc>
          <w:tcPr>
            <w:tcW w:w="784" w:type="pct"/>
            <w:vMerge w:val="restart"/>
            <w:vAlign w:val="center"/>
          </w:tcPr>
          <w:p w14:paraId="524DD483" w14:textId="77777777" w:rsidR="00497D0D" w:rsidRPr="00502810" w:rsidRDefault="00497D0D" w:rsidP="00B66E89">
            <w:pPr>
              <w:adjustRightInd w:val="0"/>
              <w:snapToGrid w:val="0"/>
              <w:spacing w:line="240" w:lineRule="atLeast"/>
              <w:jc w:val="both"/>
              <w:rPr>
                <w:rFonts w:eastAsia="標楷體"/>
                <w:sz w:val="22"/>
              </w:rPr>
            </w:pPr>
            <w:r w:rsidRPr="00C3292C">
              <w:rPr>
                <w:rFonts w:eastAsia="標楷體" w:hint="eastAsia"/>
                <w:sz w:val="22"/>
              </w:rPr>
              <w:t>提董事會由</w:t>
            </w:r>
            <w:r w:rsidRPr="00C3292C">
              <w:rPr>
                <w:rFonts w:eastAsia="標楷體"/>
                <w:sz w:val="22"/>
              </w:rPr>
              <w:t>全體出席</w:t>
            </w:r>
            <w:r w:rsidRPr="00C3292C">
              <w:rPr>
                <w:rFonts w:eastAsia="標楷體" w:hint="eastAsia"/>
                <w:sz w:val="22"/>
              </w:rPr>
              <w:t>董事</w:t>
            </w:r>
            <w:r w:rsidRPr="00C3292C">
              <w:rPr>
                <w:rFonts w:eastAsia="標楷體"/>
                <w:sz w:val="22"/>
              </w:rPr>
              <w:t>同意通過</w:t>
            </w:r>
          </w:p>
        </w:tc>
      </w:tr>
      <w:tr w:rsidR="00497D0D" w:rsidRPr="00C3292C" w14:paraId="3C13B57C" w14:textId="77777777" w:rsidTr="00B66E89">
        <w:trPr>
          <w:trHeight w:val="333"/>
        </w:trPr>
        <w:tc>
          <w:tcPr>
            <w:tcW w:w="1133" w:type="pct"/>
            <w:vMerge/>
            <w:vAlign w:val="center"/>
          </w:tcPr>
          <w:p w14:paraId="0989281A"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6DD41D06"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7F31CA">
              <w:rPr>
                <w:rFonts w:eastAsia="標楷體"/>
                <w:sz w:val="22"/>
              </w:rPr>
              <w:t>2.</w:t>
            </w:r>
            <w:r w:rsidRPr="007F31CA">
              <w:rPr>
                <w:rFonts w:eastAsia="標楷體" w:hint="eastAsia"/>
                <w:sz w:val="22"/>
              </w:rPr>
              <w:t>本公司「申請上市</w:t>
            </w:r>
            <w:r w:rsidRPr="007F31CA">
              <w:rPr>
                <w:rFonts w:eastAsia="標楷體"/>
                <w:sz w:val="22"/>
              </w:rPr>
              <w:t>(</w:t>
            </w:r>
            <w:r w:rsidRPr="007F31CA">
              <w:rPr>
                <w:rFonts w:eastAsia="標楷體" w:hint="eastAsia"/>
                <w:sz w:val="22"/>
              </w:rPr>
              <w:t>櫃</w:t>
            </w:r>
            <w:r w:rsidRPr="007F31CA">
              <w:rPr>
                <w:rFonts w:eastAsia="標楷體"/>
                <w:sz w:val="22"/>
              </w:rPr>
              <w:t>)</w:t>
            </w:r>
            <w:r w:rsidRPr="007F31CA">
              <w:rPr>
                <w:rFonts w:eastAsia="標楷體" w:hint="eastAsia"/>
                <w:sz w:val="22"/>
              </w:rPr>
              <w:t>專案審查期間內部控制制度聲明書」案</w:t>
            </w:r>
          </w:p>
        </w:tc>
        <w:tc>
          <w:tcPr>
            <w:tcW w:w="755" w:type="pct"/>
            <w:vMerge/>
            <w:vAlign w:val="center"/>
          </w:tcPr>
          <w:p w14:paraId="7D6A5621"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73772001"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549885F1" w14:textId="77777777" w:rsidTr="00B66E89">
        <w:trPr>
          <w:trHeight w:val="333"/>
        </w:trPr>
        <w:tc>
          <w:tcPr>
            <w:tcW w:w="1133" w:type="pct"/>
            <w:vMerge/>
            <w:vAlign w:val="center"/>
          </w:tcPr>
          <w:p w14:paraId="5B2617E8"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5F701285"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7F31CA">
              <w:rPr>
                <w:rFonts w:eastAsia="標楷體"/>
                <w:sz w:val="22"/>
              </w:rPr>
              <w:t>3.</w:t>
            </w:r>
            <w:r w:rsidRPr="007F31CA">
              <w:rPr>
                <w:rFonts w:eastAsia="標楷體" w:hint="eastAsia"/>
                <w:sz w:val="22"/>
              </w:rPr>
              <w:t>本公司擬對子公司</w:t>
            </w:r>
            <w:r w:rsidRPr="007F31CA">
              <w:rPr>
                <w:rFonts w:eastAsia="標楷體"/>
                <w:sz w:val="22"/>
              </w:rPr>
              <w:t xml:space="preserve">LONG WIN LIMITED </w:t>
            </w:r>
            <w:r w:rsidRPr="007F31CA">
              <w:rPr>
                <w:rFonts w:eastAsia="標楷體" w:hint="eastAsia"/>
                <w:sz w:val="22"/>
              </w:rPr>
              <w:t>對銀行借款提供背書保證續約案</w:t>
            </w:r>
          </w:p>
        </w:tc>
        <w:tc>
          <w:tcPr>
            <w:tcW w:w="755" w:type="pct"/>
            <w:vMerge/>
            <w:vAlign w:val="center"/>
          </w:tcPr>
          <w:p w14:paraId="69836017"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700A4225"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70A19188" w14:textId="77777777" w:rsidTr="00B66E89">
        <w:trPr>
          <w:trHeight w:val="333"/>
        </w:trPr>
        <w:tc>
          <w:tcPr>
            <w:tcW w:w="1133" w:type="pct"/>
            <w:vMerge/>
            <w:vAlign w:val="center"/>
          </w:tcPr>
          <w:p w14:paraId="7A575C2B"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0477D3DD"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7F31CA">
              <w:rPr>
                <w:rFonts w:eastAsia="標楷體"/>
                <w:sz w:val="22"/>
              </w:rPr>
              <w:t>4.</w:t>
            </w:r>
            <w:r w:rsidRPr="007F31CA">
              <w:rPr>
                <w:rFonts w:eastAsia="標楷體" w:hint="eastAsia"/>
                <w:sz w:val="22"/>
              </w:rPr>
              <w:t>本公司擬對子公司</w:t>
            </w:r>
            <w:r w:rsidRPr="007F31CA">
              <w:rPr>
                <w:rFonts w:eastAsia="標楷體"/>
                <w:sz w:val="22"/>
              </w:rPr>
              <w:t xml:space="preserve">LONG WIN LIMITED </w:t>
            </w:r>
            <w:r w:rsidRPr="007F31CA">
              <w:rPr>
                <w:rFonts w:eastAsia="標楷體" w:hint="eastAsia"/>
                <w:sz w:val="22"/>
              </w:rPr>
              <w:t>對供應商購料提供背書保證續約案</w:t>
            </w:r>
          </w:p>
        </w:tc>
        <w:tc>
          <w:tcPr>
            <w:tcW w:w="755" w:type="pct"/>
            <w:vMerge/>
            <w:vAlign w:val="center"/>
          </w:tcPr>
          <w:p w14:paraId="04076AAE"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2B943AD4"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7B861112" w14:textId="77777777" w:rsidTr="00B66E89">
        <w:trPr>
          <w:trHeight w:val="333"/>
        </w:trPr>
        <w:tc>
          <w:tcPr>
            <w:tcW w:w="1133" w:type="pct"/>
            <w:vMerge/>
            <w:vAlign w:val="center"/>
          </w:tcPr>
          <w:p w14:paraId="0159094B"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4FC63186"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7F31CA">
              <w:rPr>
                <w:rFonts w:eastAsia="標楷體"/>
                <w:sz w:val="22"/>
              </w:rPr>
              <w:t>5.</w:t>
            </w:r>
            <w:r w:rsidRPr="007F31CA">
              <w:rPr>
                <w:rFonts w:eastAsia="標楷體" w:hint="eastAsia"/>
                <w:sz w:val="22"/>
              </w:rPr>
              <w:t>本公司之子公司</w:t>
            </w:r>
            <w:r w:rsidRPr="007F31CA">
              <w:rPr>
                <w:rFonts w:eastAsia="標楷體"/>
                <w:sz w:val="22"/>
              </w:rPr>
              <w:t>LONG WIN LIMITED(</w:t>
            </w:r>
            <w:r w:rsidRPr="007F31CA">
              <w:rPr>
                <w:rFonts w:eastAsia="標楷體" w:hint="eastAsia"/>
                <w:sz w:val="22"/>
              </w:rPr>
              <w:t>以下簡稱</w:t>
            </w:r>
            <w:r w:rsidRPr="007F31CA">
              <w:rPr>
                <w:rFonts w:eastAsia="標楷體"/>
                <w:sz w:val="22"/>
              </w:rPr>
              <w:t>LONG WIN)</w:t>
            </w:r>
            <w:r w:rsidRPr="007F31CA">
              <w:rPr>
                <w:rFonts w:eastAsia="標楷體" w:hint="eastAsia"/>
                <w:sz w:val="22"/>
              </w:rPr>
              <w:t>截至</w:t>
            </w:r>
            <w:proofErr w:type="gramStart"/>
            <w:r w:rsidRPr="007F31CA">
              <w:rPr>
                <w:rFonts w:eastAsia="標楷體"/>
                <w:sz w:val="22"/>
              </w:rPr>
              <w:t>114</w:t>
            </w:r>
            <w:proofErr w:type="gramEnd"/>
            <w:r w:rsidRPr="007F31CA">
              <w:rPr>
                <w:rFonts w:eastAsia="標楷體" w:hint="eastAsia"/>
                <w:sz w:val="22"/>
              </w:rPr>
              <w:t>年度</w:t>
            </w:r>
            <w:r w:rsidRPr="007F31CA">
              <w:rPr>
                <w:rFonts w:eastAsia="標楷體"/>
                <w:sz w:val="22"/>
              </w:rPr>
              <w:t>7</w:t>
            </w:r>
            <w:r w:rsidRPr="007F31CA">
              <w:rPr>
                <w:rFonts w:eastAsia="標楷體" w:hint="eastAsia"/>
                <w:sz w:val="22"/>
              </w:rPr>
              <w:t>月底應收帳款及應收帳款以外款項之逾期款項轉列資金貸與性質案</w:t>
            </w:r>
          </w:p>
        </w:tc>
        <w:tc>
          <w:tcPr>
            <w:tcW w:w="755" w:type="pct"/>
            <w:vMerge/>
            <w:vAlign w:val="center"/>
          </w:tcPr>
          <w:p w14:paraId="0166D320"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60BE31B7"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1FD94063" w14:textId="77777777" w:rsidTr="00B66E89">
        <w:trPr>
          <w:trHeight w:val="333"/>
        </w:trPr>
        <w:tc>
          <w:tcPr>
            <w:tcW w:w="1133" w:type="pct"/>
            <w:vMerge/>
            <w:vAlign w:val="center"/>
          </w:tcPr>
          <w:p w14:paraId="6149D1CE"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6802A5D3"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7F31CA">
              <w:rPr>
                <w:rFonts w:eastAsia="標楷體"/>
                <w:sz w:val="22"/>
              </w:rPr>
              <w:t>6.</w:t>
            </w:r>
            <w:r w:rsidRPr="007F31CA">
              <w:rPr>
                <w:rFonts w:eastAsia="標楷體" w:hint="eastAsia"/>
                <w:sz w:val="22"/>
              </w:rPr>
              <w:t>向關係人原取得使用權資產租賃範圍調整案</w:t>
            </w:r>
          </w:p>
        </w:tc>
        <w:tc>
          <w:tcPr>
            <w:tcW w:w="755" w:type="pct"/>
            <w:vMerge/>
            <w:vAlign w:val="center"/>
          </w:tcPr>
          <w:p w14:paraId="48A06F43"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4DD92E7D"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505DB9D2" w14:textId="77777777" w:rsidTr="00B66E89">
        <w:trPr>
          <w:trHeight w:val="333"/>
        </w:trPr>
        <w:tc>
          <w:tcPr>
            <w:tcW w:w="1133" w:type="pct"/>
            <w:vMerge/>
            <w:vAlign w:val="center"/>
          </w:tcPr>
          <w:p w14:paraId="6C87DAAC"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32DCE7FB"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7F31CA">
              <w:rPr>
                <w:rFonts w:eastAsia="標楷體"/>
                <w:sz w:val="22"/>
              </w:rPr>
              <w:t>7.</w:t>
            </w:r>
            <w:r w:rsidRPr="007F31CA">
              <w:rPr>
                <w:rFonts w:eastAsia="標楷體" w:hint="eastAsia"/>
                <w:sz w:val="22"/>
              </w:rPr>
              <w:t>修訂本公司內部控制制度及管理辦法</w:t>
            </w:r>
          </w:p>
        </w:tc>
        <w:tc>
          <w:tcPr>
            <w:tcW w:w="755" w:type="pct"/>
            <w:vMerge/>
            <w:vAlign w:val="center"/>
          </w:tcPr>
          <w:p w14:paraId="5FBC4673"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54E78171"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r w:rsidR="00497D0D" w:rsidRPr="00C3292C" w14:paraId="691B7E32" w14:textId="77777777" w:rsidTr="00B66E89">
        <w:trPr>
          <w:trHeight w:val="333"/>
        </w:trPr>
        <w:tc>
          <w:tcPr>
            <w:tcW w:w="1133" w:type="pct"/>
            <w:vMerge/>
            <w:vAlign w:val="center"/>
          </w:tcPr>
          <w:p w14:paraId="36AE8B1A" w14:textId="77777777" w:rsidR="00497D0D" w:rsidRPr="00C3292C" w:rsidRDefault="00497D0D" w:rsidP="00B66E89">
            <w:pPr>
              <w:adjustRightInd w:val="0"/>
              <w:snapToGrid w:val="0"/>
              <w:spacing w:line="240" w:lineRule="atLeast"/>
              <w:jc w:val="center"/>
              <w:rPr>
                <w:rFonts w:eastAsia="標楷體"/>
                <w:sz w:val="22"/>
              </w:rPr>
            </w:pPr>
          </w:p>
        </w:tc>
        <w:tc>
          <w:tcPr>
            <w:tcW w:w="2328" w:type="pct"/>
            <w:shd w:val="clear" w:color="auto" w:fill="FFFFFF" w:themeFill="background1"/>
            <w:vAlign w:val="center"/>
          </w:tcPr>
          <w:p w14:paraId="611B27CE" w14:textId="77777777" w:rsidR="00497D0D" w:rsidRPr="00502810" w:rsidRDefault="00497D0D" w:rsidP="00B66E89">
            <w:pPr>
              <w:adjustRightInd w:val="0"/>
              <w:snapToGrid w:val="0"/>
              <w:spacing w:line="240" w:lineRule="atLeast"/>
              <w:ind w:left="220" w:hangingChars="100" w:hanging="220"/>
              <w:jc w:val="both"/>
              <w:rPr>
                <w:rFonts w:eastAsia="標楷體"/>
                <w:sz w:val="22"/>
              </w:rPr>
            </w:pPr>
            <w:r w:rsidRPr="007F31CA">
              <w:rPr>
                <w:rFonts w:eastAsia="標楷體"/>
                <w:sz w:val="22"/>
              </w:rPr>
              <w:t>8.</w:t>
            </w:r>
            <w:r w:rsidRPr="007F31CA">
              <w:rPr>
                <w:rFonts w:eastAsia="標楷體" w:hint="eastAsia"/>
                <w:sz w:val="22"/>
              </w:rPr>
              <w:t>修訂本公司「資金貸與他人作業程序」案</w:t>
            </w:r>
          </w:p>
        </w:tc>
        <w:tc>
          <w:tcPr>
            <w:tcW w:w="755" w:type="pct"/>
            <w:vMerge/>
            <w:vAlign w:val="center"/>
          </w:tcPr>
          <w:p w14:paraId="69D2EEFD" w14:textId="77777777" w:rsidR="00497D0D" w:rsidRPr="00502810" w:rsidRDefault="00497D0D" w:rsidP="00B66E89">
            <w:pPr>
              <w:adjustRightInd w:val="0"/>
              <w:snapToGrid w:val="0"/>
              <w:spacing w:line="240" w:lineRule="atLeast"/>
              <w:ind w:left="220" w:hangingChars="100" w:hanging="220"/>
              <w:jc w:val="center"/>
              <w:rPr>
                <w:rFonts w:eastAsia="標楷體"/>
                <w:sz w:val="22"/>
              </w:rPr>
            </w:pPr>
          </w:p>
        </w:tc>
        <w:tc>
          <w:tcPr>
            <w:tcW w:w="784" w:type="pct"/>
            <w:vMerge/>
            <w:vAlign w:val="center"/>
          </w:tcPr>
          <w:p w14:paraId="5C2741FD" w14:textId="77777777" w:rsidR="00497D0D" w:rsidRPr="00502810" w:rsidRDefault="00497D0D" w:rsidP="00B66E89">
            <w:pPr>
              <w:adjustRightInd w:val="0"/>
              <w:snapToGrid w:val="0"/>
              <w:spacing w:line="240" w:lineRule="atLeast"/>
              <w:ind w:left="220" w:hangingChars="100" w:hanging="220"/>
              <w:jc w:val="both"/>
              <w:rPr>
                <w:rFonts w:eastAsia="標楷體"/>
                <w:sz w:val="22"/>
              </w:rPr>
            </w:pPr>
          </w:p>
        </w:tc>
      </w:tr>
    </w:tbl>
    <w:p w14:paraId="6CA5C3A3" w14:textId="77777777" w:rsidR="00497D0D" w:rsidRPr="008324D3" w:rsidRDefault="00497D0D" w:rsidP="008324D3">
      <w:pPr>
        <w:rPr>
          <w:rFonts w:ascii="Times New Roman" w:eastAsia="標楷體" w:hAnsi="Times New Roman" w:hint="eastAsia"/>
          <w:kern w:val="0"/>
          <w:szCs w:val="24"/>
        </w:rPr>
      </w:pPr>
    </w:p>
    <w:p w14:paraId="6A6A451F" w14:textId="44C00D4E" w:rsidR="00B92EAE" w:rsidRPr="00B92EAE" w:rsidRDefault="00B92EAE" w:rsidP="00B92EAE">
      <w:pPr>
        <w:autoSpaceDE w:val="0"/>
        <w:autoSpaceDN w:val="0"/>
        <w:adjustRightInd w:val="0"/>
        <w:ind w:left="480"/>
        <w:rPr>
          <w:rFonts w:ascii="Times New Roman" w:eastAsia="標楷體" w:hAnsi="Times New Roman"/>
          <w:kern w:val="0"/>
          <w:szCs w:val="24"/>
        </w:rPr>
      </w:pPr>
      <w:r w:rsidRPr="00B92EAE">
        <w:rPr>
          <w:rFonts w:ascii="Times New Roman" w:eastAsia="標楷體" w:hAnsi="Times New Roman"/>
          <w:kern w:val="0"/>
          <w:szCs w:val="24"/>
        </w:rPr>
        <w:t>4</w:t>
      </w:r>
      <w:r w:rsidRPr="00B92EAE">
        <w:rPr>
          <w:rFonts w:ascii="Times New Roman" w:eastAsia="標楷體" w:hAnsi="Times New Roman" w:hint="eastAsia"/>
          <w:kern w:val="0"/>
          <w:szCs w:val="24"/>
        </w:rPr>
        <w:t>.</w:t>
      </w:r>
      <w:r w:rsidRPr="00B92EAE">
        <w:rPr>
          <w:rFonts w:ascii="Times New Roman" w:eastAsia="標楷體" w:hAnsi="Times New Roman" w:hint="eastAsia"/>
          <w:kern w:val="0"/>
          <w:szCs w:val="24"/>
        </w:rPr>
        <w:t>獨立董事與內部稽核主管及會計師之溝通情形。</w:t>
      </w:r>
    </w:p>
    <w:p w14:paraId="1FF84E22" w14:textId="0DF52493" w:rsidR="0035784C" w:rsidRPr="00205C55" w:rsidRDefault="0035784C" w:rsidP="00205C55">
      <w:pPr>
        <w:ind w:left="624"/>
        <w:rPr>
          <w:rFonts w:ascii="Times New Roman" w:eastAsia="標楷體" w:hAnsi="Times New Roman"/>
          <w:spacing w:val="-9"/>
          <w:szCs w:val="24"/>
        </w:rPr>
      </w:pPr>
      <w:r w:rsidRPr="00205C55">
        <w:rPr>
          <w:rFonts w:ascii="Times New Roman" w:eastAsia="標楷體" w:hAnsi="Times New Roman"/>
          <w:spacing w:val="-1"/>
          <w:szCs w:val="24"/>
        </w:rPr>
        <w:t>(</w:t>
      </w:r>
      <w:r w:rsidR="00205C55" w:rsidRPr="00205C55">
        <w:rPr>
          <w:rFonts w:ascii="Times New Roman" w:eastAsia="標楷體" w:hAnsi="Times New Roman" w:hint="eastAsia"/>
          <w:spacing w:val="-1"/>
          <w:szCs w:val="24"/>
        </w:rPr>
        <w:t>1</w:t>
      </w:r>
      <w:r w:rsidRPr="00205C55">
        <w:rPr>
          <w:rFonts w:ascii="Times New Roman" w:eastAsia="標楷體" w:hAnsi="Times New Roman"/>
          <w:szCs w:val="24"/>
        </w:rPr>
        <w:t>)</w:t>
      </w:r>
      <w:r w:rsidR="00685B76" w:rsidRPr="00205C55">
        <w:rPr>
          <w:rFonts w:ascii="Times New Roman" w:eastAsia="標楷體" w:hAnsi="Times New Roman" w:hint="eastAsia"/>
          <w:spacing w:val="-9"/>
          <w:szCs w:val="24"/>
        </w:rPr>
        <w:t>獨立董事與</w:t>
      </w:r>
      <w:r w:rsidR="00685B76" w:rsidRPr="00205C55">
        <w:rPr>
          <w:rFonts w:ascii="Times New Roman" w:eastAsia="標楷體" w:hAnsi="Times New Roman" w:hint="eastAsia"/>
          <w:szCs w:val="20"/>
        </w:rPr>
        <w:t>內部</w:t>
      </w:r>
      <w:r w:rsidR="00685B76" w:rsidRPr="00205C55">
        <w:rPr>
          <w:rFonts w:ascii="Times New Roman" w:eastAsia="標楷體" w:hAnsi="Times New Roman" w:hint="eastAsia"/>
          <w:spacing w:val="-9"/>
          <w:szCs w:val="24"/>
        </w:rPr>
        <w:t>稽核主管之溝通情形</w:t>
      </w:r>
      <w:r w:rsidRPr="00205C55">
        <w:rPr>
          <w:rFonts w:ascii="Times New Roman" w:eastAsia="標楷體" w:hAnsi="Times New Roman" w:hint="eastAsia"/>
          <w:spacing w:val="-9"/>
          <w:szCs w:val="24"/>
        </w:rPr>
        <w:t>：</w:t>
      </w:r>
    </w:p>
    <w:p w14:paraId="13DA42A6" w14:textId="2A7135A1" w:rsidR="00685B76" w:rsidRPr="00BB7839" w:rsidRDefault="00205C55" w:rsidP="00205C55">
      <w:pPr>
        <w:widowControl/>
        <w:shd w:val="clear" w:color="auto" w:fill="FFFFFF"/>
        <w:ind w:leftChars="400" w:left="1200"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t>A</w:t>
      </w:r>
      <w:r w:rsidR="00685B76" w:rsidRPr="00BB7839">
        <w:rPr>
          <w:rFonts w:ascii="Times New Roman" w:eastAsia="標楷體" w:hAnsi="Times New Roman"/>
          <w:color w:val="000000"/>
          <w:kern w:val="0"/>
          <w:szCs w:val="24"/>
        </w:rPr>
        <w:t>.</w:t>
      </w:r>
      <w:r w:rsidR="00685B76" w:rsidRPr="00BB7839">
        <w:rPr>
          <w:rStyle w:val="aa"/>
          <w:rFonts w:ascii="Times New Roman" w:eastAsia="標楷體" w:hAnsi="Times New Roman" w:hint="eastAsia"/>
          <w:b w:val="0"/>
          <w:color w:val="333333"/>
        </w:rPr>
        <w:t>本公司內部稽核單位除按月呈送稽核報告予獨立董事，稽核主管亦列席審計委員會，向獨立董事報告稽核業務執行情形；若有需再說明或是其他交辦事項，稽核主管亦會直接聯繫獨立董事，溝通情形良好。</w:t>
      </w:r>
    </w:p>
    <w:p w14:paraId="373B9B0B" w14:textId="1969484C" w:rsidR="00685B76" w:rsidRDefault="00205C55" w:rsidP="00205C55">
      <w:pPr>
        <w:widowControl/>
        <w:shd w:val="clear" w:color="auto" w:fill="FFFFFF"/>
        <w:ind w:leftChars="400" w:left="1200"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t>B</w:t>
      </w:r>
      <w:r w:rsidR="00685B76" w:rsidRPr="00BB7839">
        <w:rPr>
          <w:rFonts w:ascii="Times New Roman" w:eastAsia="標楷體" w:hAnsi="Times New Roman"/>
          <w:color w:val="000000"/>
          <w:kern w:val="0"/>
          <w:szCs w:val="24"/>
        </w:rPr>
        <w:t>.</w:t>
      </w:r>
      <w:r w:rsidR="00685B76" w:rsidRPr="00BB7839">
        <w:rPr>
          <w:rFonts w:ascii="Times New Roman" w:eastAsia="標楷體" w:hAnsi="Times New Roman" w:hint="eastAsia"/>
          <w:color w:val="000000"/>
          <w:kern w:val="0"/>
          <w:szCs w:val="24"/>
        </w:rPr>
        <w:t>稽核主管定期</w:t>
      </w:r>
      <w:r w:rsidR="00685B76" w:rsidRPr="002A72C9">
        <w:rPr>
          <w:rFonts w:ascii="Times New Roman" w:eastAsia="標楷體" w:hAnsi="Times New Roman" w:hint="eastAsia"/>
          <w:color w:val="000000"/>
          <w:kern w:val="0"/>
          <w:szCs w:val="24"/>
        </w:rPr>
        <w:t>於審計委員會</w:t>
      </w:r>
      <w:r w:rsidR="00685B76" w:rsidRPr="00BB7839">
        <w:rPr>
          <w:rFonts w:ascii="Times New Roman" w:eastAsia="標楷體" w:hAnsi="Times New Roman" w:hint="eastAsia"/>
          <w:color w:val="000000"/>
          <w:kern w:val="0"/>
          <w:szCs w:val="24"/>
        </w:rPr>
        <w:t>向獨立董事報告稽核業務執行情況，歷次情況如下：</w:t>
      </w:r>
    </w:p>
    <w:tbl>
      <w:tblPr>
        <w:tblStyle w:val="ab"/>
        <w:tblW w:w="5000" w:type="pct"/>
        <w:tblLayout w:type="fixed"/>
        <w:tblLook w:val="04A0" w:firstRow="1" w:lastRow="0" w:firstColumn="1" w:lastColumn="0" w:noHBand="0" w:noVBand="1"/>
      </w:tblPr>
      <w:tblGrid>
        <w:gridCol w:w="1495"/>
        <w:gridCol w:w="5004"/>
        <w:gridCol w:w="3957"/>
      </w:tblGrid>
      <w:tr w:rsidR="005E5EA8" w:rsidRPr="00C53AB0" w14:paraId="6440F75E" w14:textId="77777777" w:rsidTr="001D0BE6">
        <w:tc>
          <w:tcPr>
            <w:tcW w:w="715" w:type="pct"/>
            <w:shd w:val="clear" w:color="auto" w:fill="FFFFFF" w:themeFill="background1"/>
            <w:vAlign w:val="center"/>
          </w:tcPr>
          <w:p w14:paraId="38B58476" w14:textId="77777777" w:rsidR="005E5EA8" w:rsidRPr="00102781"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102781">
              <w:rPr>
                <w:rFonts w:ascii="標楷體" w:eastAsia="標楷體" w:hAnsi="標楷體" w:cs="Times New Roman"/>
                <w:color w:val="000000"/>
                <w:kern w:val="2"/>
                <w:sz w:val="20"/>
                <w:szCs w:val="20"/>
              </w:rPr>
              <w:lastRenderedPageBreak/>
              <w:t>日期</w:t>
            </w:r>
          </w:p>
        </w:tc>
        <w:tc>
          <w:tcPr>
            <w:tcW w:w="2393" w:type="pct"/>
            <w:shd w:val="clear" w:color="auto" w:fill="FFFFFF" w:themeFill="background1"/>
            <w:vAlign w:val="center"/>
          </w:tcPr>
          <w:p w14:paraId="26A78819" w14:textId="77777777" w:rsidR="005E5EA8" w:rsidRPr="00102781"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102781">
              <w:rPr>
                <w:rFonts w:ascii="標楷體" w:eastAsia="標楷體" w:hAnsi="標楷體" w:cs="Times New Roman"/>
                <w:color w:val="000000"/>
                <w:kern w:val="2"/>
                <w:sz w:val="20"/>
                <w:szCs w:val="20"/>
              </w:rPr>
              <w:t>溝通事項</w:t>
            </w:r>
          </w:p>
        </w:tc>
        <w:tc>
          <w:tcPr>
            <w:tcW w:w="1892" w:type="pct"/>
            <w:shd w:val="clear" w:color="auto" w:fill="FFFFFF" w:themeFill="background1"/>
            <w:vAlign w:val="center"/>
          </w:tcPr>
          <w:p w14:paraId="041CE9C6" w14:textId="77777777" w:rsidR="005E5EA8" w:rsidRPr="00102781"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102781">
              <w:rPr>
                <w:rFonts w:ascii="標楷體" w:eastAsia="標楷體" w:hAnsi="標楷體" w:cs="Times New Roman"/>
                <w:color w:val="000000"/>
                <w:kern w:val="2"/>
                <w:sz w:val="20"/>
                <w:szCs w:val="20"/>
              </w:rPr>
              <w:t>溝通結果</w:t>
            </w:r>
          </w:p>
        </w:tc>
      </w:tr>
      <w:tr w:rsidR="005E5EA8" w:rsidRPr="00C53AB0" w14:paraId="21DC5D8D" w14:textId="77777777" w:rsidTr="001D0BE6">
        <w:tc>
          <w:tcPr>
            <w:tcW w:w="715" w:type="pct"/>
            <w:shd w:val="clear" w:color="auto" w:fill="FFFFFF" w:themeFill="background1"/>
            <w:vAlign w:val="center"/>
          </w:tcPr>
          <w:p w14:paraId="2B5EB1F5" w14:textId="77777777" w:rsidR="005E5EA8" w:rsidRPr="00102781"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F41BE4">
              <w:rPr>
                <w:rFonts w:ascii="Times New Roman" w:eastAsia="標楷體" w:hAnsi="Times New Roman"/>
                <w:sz w:val="20"/>
                <w:szCs w:val="20"/>
                <w:shd w:val="clear" w:color="auto" w:fill="FFFFFF"/>
              </w:rPr>
              <w:t>11</w:t>
            </w:r>
            <w:r w:rsidRPr="00F41BE4">
              <w:rPr>
                <w:rFonts w:ascii="Times New Roman" w:eastAsia="標楷體" w:hAnsi="Times New Roman" w:hint="eastAsia"/>
                <w:sz w:val="20"/>
                <w:szCs w:val="20"/>
                <w:shd w:val="clear" w:color="auto" w:fill="FFFFFF"/>
              </w:rPr>
              <w:t>3</w:t>
            </w:r>
            <w:r w:rsidRPr="00F41BE4">
              <w:rPr>
                <w:rFonts w:ascii="Times New Roman" w:eastAsia="標楷體" w:hAnsi="Times New Roman"/>
                <w:sz w:val="20"/>
                <w:szCs w:val="20"/>
                <w:shd w:val="clear" w:color="auto" w:fill="FFFFFF"/>
              </w:rPr>
              <w:t>.03.</w:t>
            </w:r>
            <w:r w:rsidRPr="00F41BE4">
              <w:rPr>
                <w:rFonts w:ascii="Times New Roman" w:eastAsia="標楷體" w:hAnsi="Times New Roman" w:hint="eastAsia"/>
                <w:sz w:val="20"/>
                <w:szCs w:val="20"/>
                <w:shd w:val="clear" w:color="auto" w:fill="FFFFFF"/>
              </w:rPr>
              <w:t>13</w:t>
            </w:r>
          </w:p>
        </w:tc>
        <w:tc>
          <w:tcPr>
            <w:tcW w:w="2393" w:type="pct"/>
            <w:shd w:val="clear" w:color="auto" w:fill="FFFFFF" w:themeFill="background1"/>
            <w:vAlign w:val="center"/>
          </w:tcPr>
          <w:p w14:paraId="6ADDD18D" w14:textId="77777777" w:rsidR="005E5EA8" w:rsidRPr="00102781" w:rsidRDefault="005E5EA8" w:rsidP="001D0BE6">
            <w:pPr>
              <w:pStyle w:val="Web"/>
              <w:widowControl w:val="0"/>
              <w:spacing w:before="0" w:beforeAutospacing="0" w:after="0" w:afterAutospacing="0" w:line="320" w:lineRule="exact"/>
              <w:rPr>
                <w:rFonts w:ascii="標楷體" w:eastAsia="標楷體" w:hAnsi="標楷體" w:cs="Times New Roman"/>
                <w:color w:val="000000"/>
                <w:kern w:val="2"/>
                <w:sz w:val="20"/>
                <w:szCs w:val="20"/>
              </w:rPr>
            </w:pPr>
            <w:r w:rsidRPr="00F41BE4">
              <w:rPr>
                <w:rFonts w:ascii="Times New Roman" w:eastAsia="標楷體" w:hAnsi="Times New Roman" w:cs="Times New Roman"/>
                <w:sz w:val="20"/>
                <w:szCs w:val="20"/>
                <w:shd w:val="clear" w:color="auto" w:fill="FFFFFF"/>
              </w:rPr>
              <w:t>11</w:t>
            </w:r>
            <w:r w:rsidRPr="00F41BE4">
              <w:rPr>
                <w:rFonts w:ascii="Times New Roman" w:eastAsia="標楷體" w:hAnsi="Times New Roman" w:cs="Times New Roman" w:hint="eastAsia"/>
                <w:sz w:val="20"/>
                <w:szCs w:val="20"/>
                <w:shd w:val="clear" w:color="auto" w:fill="FFFFFF"/>
              </w:rPr>
              <w:t>2</w:t>
            </w:r>
            <w:r w:rsidRPr="00F41BE4">
              <w:rPr>
                <w:rFonts w:ascii="Times New Roman" w:eastAsia="標楷體" w:hAnsi="Times New Roman" w:cs="Times New Roman"/>
                <w:sz w:val="20"/>
                <w:szCs w:val="20"/>
                <w:shd w:val="clear" w:color="auto" w:fill="FFFFFF"/>
              </w:rPr>
              <w:t>年</w:t>
            </w:r>
            <w:r w:rsidRPr="00F41BE4">
              <w:rPr>
                <w:rFonts w:ascii="Times New Roman" w:eastAsia="標楷體" w:hAnsi="Times New Roman" w:cs="Times New Roman"/>
                <w:sz w:val="20"/>
                <w:szCs w:val="20"/>
                <w:shd w:val="clear" w:color="auto" w:fill="FFFFFF"/>
              </w:rPr>
              <w:t>12</w:t>
            </w:r>
            <w:r w:rsidRPr="00F41BE4">
              <w:rPr>
                <w:rFonts w:ascii="Times New Roman" w:eastAsia="標楷體" w:hAnsi="Times New Roman" w:cs="Times New Roman"/>
                <w:sz w:val="20"/>
                <w:szCs w:val="20"/>
                <w:shd w:val="clear" w:color="auto" w:fill="FFFFFF"/>
              </w:rPr>
              <w:t>月</w:t>
            </w:r>
            <w:r w:rsidRPr="00F41BE4">
              <w:rPr>
                <w:rFonts w:ascii="Times New Roman" w:eastAsia="標楷體" w:hAnsi="Times New Roman" w:cs="Times New Roman"/>
                <w:sz w:val="20"/>
                <w:szCs w:val="20"/>
                <w:shd w:val="clear" w:color="auto" w:fill="FFFFFF"/>
              </w:rPr>
              <w:t>~11</w:t>
            </w:r>
            <w:r w:rsidRPr="00F41BE4">
              <w:rPr>
                <w:rFonts w:ascii="Times New Roman" w:eastAsia="標楷體" w:hAnsi="Times New Roman" w:cs="Times New Roman" w:hint="eastAsia"/>
                <w:sz w:val="20"/>
                <w:szCs w:val="20"/>
                <w:shd w:val="clear" w:color="auto" w:fill="FFFFFF"/>
              </w:rPr>
              <w:t>3</w:t>
            </w:r>
            <w:r w:rsidRPr="00F41BE4">
              <w:rPr>
                <w:rFonts w:ascii="Times New Roman" w:eastAsia="標楷體" w:hAnsi="Times New Roman" w:cs="Times New Roman"/>
                <w:sz w:val="20"/>
                <w:szCs w:val="20"/>
                <w:shd w:val="clear" w:color="auto" w:fill="FFFFFF"/>
              </w:rPr>
              <w:t>年</w:t>
            </w:r>
            <w:r w:rsidRPr="00F41BE4">
              <w:rPr>
                <w:rFonts w:ascii="Times New Roman" w:eastAsia="標楷體" w:hAnsi="Times New Roman" w:cs="Times New Roman" w:hint="eastAsia"/>
                <w:sz w:val="20"/>
                <w:szCs w:val="20"/>
                <w:shd w:val="clear" w:color="auto" w:fill="FFFFFF"/>
              </w:rPr>
              <w:t>1</w:t>
            </w:r>
            <w:r w:rsidRPr="00F41BE4">
              <w:rPr>
                <w:rFonts w:ascii="Times New Roman" w:eastAsia="標楷體" w:hAnsi="Times New Roman" w:cs="Times New Roman"/>
                <w:sz w:val="20"/>
                <w:szCs w:val="20"/>
                <w:shd w:val="clear" w:color="auto" w:fill="FFFFFF"/>
              </w:rPr>
              <w:t>月內部稽核業務報告。</w:t>
            </w:r>
          </w:p>
        </w:tc>
        <w:tc>
          <w:tcPr>
            <w:tcW w:w="1892" w:type="pct"/>
            <w:shd w:val="clear" w:color="auto" w:fill="FFFFFF" w:themeFill="background1"/>
            <w:vAlign w:val="center"/>
          </w:tcPr>
          <w:p w14:paraId="5ABD0E59" w14:textId="77777777" w:rsidR="005E5EA8" w:rsidRPr="00102781"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F41BE4">
              <w:rPr>
                <w:rFonts w:ascii="Times New Roman" w:eastAsia="標楷體" w:hAnsi="Times New Roman"/>
                <w:sz w:val="20"/>
                <w:szCs w:val="20"/>
                <w:shd w:val="clear" w:color="auto" w:fill="FFFFFF"/>
              </w:rPr>
              <w:t>充分溝通</w:t>
            </w:r>
            <w:r w:rsidRPr="00F41BE4">
              <w:rPr>
                <w:rFonts w:ascii="Times New Roman" w:eastAsia="標楷體" w:hAnsi="Times New Roman"/>
                <w:spacing w:val="-9"/>
                <w:sz w:val="20"/>
                <w:szCs w:val="20"/>
                <w:shd w:val="clear" w:color="auto" w:fill="FFFFFF"/>
              </w:rPr>
              <w:t>，並於審計委員會報告</w:t>
            </w:r>
            <w:r w:rsidRPr="00F41BE4">
              <w:rPr>
                <w:rFonts w:ascii="Times New Roman" w:eastAsia="標楷體" w:hAnsi="Times New Roman"/>
                <w:sz w:val="20"/>
                <w:szCs w:val="20"/>
                <w:shd w:val="clear" w:color="auto" w:fill="FFFFFF"/>
              </w:rPr>
              <w:t>。</w:t>
            </w:r>
          </w:p>
        </w:tc>
      </w:tr>
      <w:tr w:rsidR="005E5EA8" w:rsidRPr="00C53AB0" w14:paraId="74EBC7BE" w14:textId="77777777" w:rsidTr="001D0BE6">
        <w:tc>
          <w:tcPr>
            <w:tcW w:w="715" w:type="pct"/>
            <w:shd w:val="clear" w:color="auto" w:fill="FFFFFF" w:themeFill="background1"/>
            <w:vAlign w:val="center"/>
          </w:tcPr>
          <w:p w14:paraId="1DFDAF4F" w14:textId="77777777" w:rsidR="005E5EA8" w:rsidRPr="00102781"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F41BE4">
              <w:rPr>
                <w:rFonts w:ascii="Times New Roman" w:eastAsia="標楷體" w:hAnsi="Times New Roman"/>
                <w:sz w:val="20"/>
                <w:szCs w:val="20"/>
                <w:shd w:val="clear" w:color="auto" w:fill="FFFFFF"/>
              </w:rPr>
              <w:t>11</w:t>
            </w:r>
            <w:r w:rsidRPr="00F41BE4">
              <w:rPr>
                <w:rFonts w:ascii="Times New Roman" w:eastAsia="標楷體" w:hAnsi="Times New Roman" w:hint="eastAsia"/>
                <w:sz w:val="20"/>
                <w:szCs w:val="20"/>
                <w:shd w:val="clear" w:color="auto" w:fill="FFFFFF"/>
              </w:rPr>
              <w:t>3</w:t>
            </w:r>
            <w:r w:rsidRPr="00F41BE4">
              <w:rPr>
                <w:rFonts w:ascii="Times New Roman" w:eastAsia="標楷體" w:hAnsi="Times New Roman"/>
                <w:sz w:val="20"/>
                <w:szCs w:val="20"/>
                <w:shd w:val="clear" w:color="auto" w:fill="FFFFFF"/>
              </w:rPr>
              <w:t>.0</w:t>
            </w:r>
            <w:r w:rsidRPr="00F41BE4">
              <w:rPr>
                <w:rFonts w:ascii="Times New Roman" w:eastAsia="標楷體" w:hAnsi="Times New Roman" w:hint="eastAsia"/>
                <w:sz w:val="20"/>
                <w:szCs w:val="20"/>
                <w:shd w:val="clear" w:color="auto" w:fill="FFFFFF"/>
              </w:rPr>
              <w:t>5</w:t>
            </w:r>
            <w:r w:rsidRPr="00F41BE4">
              <w:rPr>
                <w:rFonts w:ascii="Times New Roman" w:eastAsia="標楷體" w:hAnsi="Times New Roman"/>
                <w:sz w:val="20"/>
                <w:szCs w:val="20"/>
                <w:shd w:val="clear" w:color="auto" w:fill="FFFFFF"/>
              </w:rPr>
              <w:t>.1</w:t>
            </w:r>
            <w:r w:rsidRPr="00F41BE4">
              <w:rPr>
                <w:rFonts w:ascii="Times New Roman" w:eastAsia="標楷體" w:hAnsi="Times New Roman" w:hint="eastAsia"/>
                <w:sz w:val="20"/>
                <w:szCs w:val="20"/>
                <w:shd w:val="clear" w:color="auto" w:fill="FFFFFF"/>
              </w:rPr>
              <w:t>4</w:t>
            </w:r>
          </w:p>
        </w:tc>
        <w:tc>
          <w:tcPr>
            <w:tcW w:w="2393" w:type="pct"/>
            <w:shd w:val="clear" w:color="auto" w:fill="FFFFFF" w:themeFill="background1"/>
            <w:vAlign w:val="center"/>
          </w:tcPr>
          <w:p w14:paraId="283B2F4F" w14:textId="77777777" w:rsidR="005E5EA8" w:rsidRPr="00102781" w:rsidRDefault="005E5EA8" w:rsidP="001D0BE6">
            <w:pPr>
              <w:pStyle w:val="Web"/>
              <w:widowControl w:val="0"/>
              <w:spacing w:before="0" w:beforeAutospacing="0" w:after="0" w:afterAutospacing="0" w:line="320" w:lineRule="exact"/>
              <w:rPr>
                <w:rFonts w:ascii="標楷體" w:eastAsia="標楷體" w:hAnsi="標楷體" w:cs="Times New Roman"/>
                <w:color w:val="000000"/>
                <w:kern w:val="2"/>
                <w:sz w:val="20"/>
                <w:szCs w:val="20"/>
              </w:rPr>
            </w:pPr>
            <w:r w:rsidRPr="00F41BE4">
              <w:rPr>
                <w:rFonts w:ascii="Times New Roman" w:eastAsia="標楷體" w:hAnsi="Times New Roman" w:cs="Times New Roman"/>
                <w:sz w:val="20"/>
                <w:szCs w:val="20"/>
                <w:shd w:val="clear" w:color="auto" w:fill="FFFFFF"/>
              </w:rPr>
              <w:t>11</w:t>
            </w:r>
            <w:r w:rsidRPr="00F41BE4">
              <w:rPr>
                <w:rFonts w:ascii="Times New Roman" w:eastAsia="標楷體" w:hAnsi="Times New Roman" w:cs="Times New Roman" w:hint="eastAsia"/>
                <w:sz w:val="20"/>
                <w:szCs w:val="20"/>
                <w:shd w:val="clear" w:color="auto" w:fill="FFFFFF"/>
              </w:rPr>
              <w:t>3</w:t>
            </w:r>
            <w:r w:rsidRPr="00F41BE4">
              <w:rPr>
                <w:rFonts w:ascii="Times New Roman" w:eastAsia="標楷體" w:hAnsi="Times New Roman" w:cs="Times New Roman"/>
                <w:sz w:val="20"/>
                <w:szCs w:val="20"/>
                <w:shd w:val="clear" w:color="auto" w:fill="FFFFFF"/>
              </w:rPr>
              <w:t>年</w:t>
            </w:r>
            <w:r w:rsidRPr="00F41BE4">
              <w:rPr>
                <w:rFonts w:ascii="Times New Roman" w:eastAsia="標楷體" w:hAnsi="Times New Roman" w:cs="Times New Roman" w:hint="eastAsia"/>
                <w:sz w:val="20"/>
                <w:szCs w:val="20"/>
                <w:shd w:val="clear" w:color="auto" w:fill="FFFFFF"/>
              </w:rPr>
              <w:t>2</w:t>
            </w:r>
            <w:r w:rsidRPr="00F41BE4">
              <w:rPr>
                <w:rFonts w:ascii="Times New Roman" w:eastAsia="標楷體" w:hAnsi="Times New Roman" w:cs="Times New Roman"/>
                <w:sz w:val="20"/>
                <w:szCs w:val="20"/>
                <w:shd w:val="clear" w:color="auto" w:fill="FFFFFF"/>
              </w:rPr>
              <w:t>月</w:t>
            </w:r>
            <w:r w:rsidRPr="00F41BE4">
              <w:rPr>
                <w:rFonts w:ascii="Times New Roman" w:eastAsia="標楷體" w:hAnsi="Times New Roman" w:cs="Times New Roman"/>
                <w:sz w:val="20"/>
                <w:szCs w:val="20"/>
                <w:shd w:val="clear" w:color="auto" w:fill="FFFFFF"/>
              </w:rPr>
              <w:t>~11</w:t>
            </w:r>
            <w:r w:rsidRPr="00F41BE4">
              <w:rPr>
                <w:rFonts w:ascii="Times New Roman" w:eastAsia="標楷體" w:hAnsi="Times New Roman" w:cs="Times New Roman" w:hint="eastAsia"/>
                <w:sz w:val="20"/>
                <w:szCs w:val="20"/>
                <w:shd w:val="clear" w:color="auto" w:fill="FFFFFF"/>
              </w:rPr>
              <w:t>3</w:t>
            </w:r>
            <w:r w:rsidRPr="00F41BE4">
              <w:rPr>
                <w:rFonts w:ascii="Times New Roman" w:eastAsia="標楷體" w:hAnsi="Times New Roman" w:cs="Times New Roman"/>
                <w:sz w:val="20"/>
                <w:szCs w:val="20"/>
                <w:shd w:val="clear" w:color="auto" w:fill="FFFFFF"/>
              </w:rPr>
              <w:t>年</w:t>
            </w:r>
            <w:r w:rsidRPr="00F41BE4">
              <w:rPr>
                <w:rFonts w:ascii="Times New Roman" w:eastAsia="標楷體" w:hAnsi="Times New Roman" w:cs="Times New Roman" w:hint="eastAsia"/>
                <w:sz w:val="20"/>
                <w:szCs w:val="20"/>
                <w:shd w:val="clear" w:color="auto" w:fill="FFFFFF"/>
              </w:rPr>
              <w:t>3</w:t>
            </w:r>
            <w:r w:rsidRPr="00F41BE4">
              <w:rPr>
                <w:rFonts w:ascii="Times New Roman" w:eastAsia="標楷體" w:hAnsi="Times New Roman" w:cs="Times New Roman"/>
                <w:sz w:val="20"/>
                <w:szCs w:val="20"/>
                <w:shd w:val="clear" w:color="auto" w:fill="FFFFFF"/>
              </w:rPr>
              <w:t>月內部稽核業務報告。</w:t>
            </w:r>
          </w:p>
        </w:tc>
        <w:tc>
          <w:tcPr>
            <w:tcW w:w="1892" w:type="pct"/>
            <w:shd w:val="clear" w:color="auto" w:fill="FFFFFF" w:themeFill="background1"/>
            <w:vAlign w:val="center"/>
          </w:tcPr>
          <w:p w14:paraId="0192B9BA" w14:textId="77777777" w:rsidR="005E5EA8" w:rsidRPr="00102781"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F41BE4">
              <w:rPr>
                <w:rFonts w:ascii="Times New Roman" w:eastAsia="標楷體" w:hAnsi="Times New Roman"/>
                <w:sz w:val="20"/>
                <w:szCs w:val="20"/>
                <w:shd w:val="clear" w:color="auto" w:fill="FFFFFF"/>
              </w:rPr>
              <w:t>充分溝通</w:t>
            </w:r>
            <w:r w:rsidRPr="00F41BE4">
              <w:rPr>
                <w:rFonts w:ascii="Times New Roman" w:eastAsia="標楷體" w:hAnsi="Times New Roman"/>
                <w:spacing w:val="-9"/>
                <w:sz w:val="20"/>
                <w:szCs w:val="20"/>
                <w:shd w:val="clear" w:color="auto" w:fill="FFFFFF"/>
              </w:rPr>
              <w:t>，並於審計委員會報告</w:t>
            </w:r>
            <w:r w:rsidRPr="00F41BE4">
              <w:rPr>
                <w:rFonts w:ascii="Times New Roman" w:eastAsia="標楷體" w:hAnsi="Times New Roman"/>
                <w:sz w:val="20"/>
                <w:szCs w:val="20"/>
                <w:shd w:val="clear" w:color="auto" w:fill="FFFFFF"/>
              </w:rPr>
              <w:t>。</w:t>
            </w:r>
          </w:p>
        </w:tc>
      </w:tr>
      <w:tr w:rsidR="005E5EA8" w:rsidRPr="00C53AB0" w14:paraId="55A7CA54" w14:textId="77777777" w:rsidTr="001D0BE6">
        <w:tc>
          <w:tcPr>
            <w:tcW w:w="715" w:type="pct"/>
            <w:shd w:val="clear" w:color="auto" w:fill="FFFFFF" w:themeFill="background1"/>
            <w:vAlign w:val="center"/>
          </w:tcPr>
          <w:p w14:paraId="145AC68D" w14:textId="77777777" w:rsidR="005E5EA8" w:rsidRPr="00786A89"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F41BE4">
              <w:rPr>
                <w:rFonts w:ascii="Times New Roman" w:eastAsia="標楷體" w:hAnsi="Times New Roman"/>
                <w:sz w:val="20"/>
                <w:szCs w:val="20"/>
                <w:shd w:val="clear" w:color="auto" w:fill="FFFFFF"/>
              </w:rPr>
              <w:t>11</w:t>
            </w:r>
            <w:r w:rsidRPr="00F41BE4">
              <w:rPr>
                <w:rFonts w:ascii="Times New Roman" w:eastAsia="標楷體" w:hAnsi="Times New Roman" w:hint="eastAsia"/>
                <w:sz w:val="20"/>
                <w:szCs w:val="20"/>
                <w:shd w:val="clear" w:color="auto" w:fill="FFFFFF"/>
              </w:rPr>
              <w:t>3</w:t>
            </w:r>
            <w:r w:rsidRPr="00F41BE4">
              <w:rPr>
                <w:rFonts w:ascii="Times New Roman" w:eastAsia="標楷體" w:hAnsi="Times New Roman"/>
                <w:sz w:val="20"/>
                <w:szCs w:val="20"/>
                <w:shd w:val="clear" w:color="auto" w:fill="FFFFFF"/>
              </w:rPr>
              <w:t>.08.1</w:t>
            </w:r>
            <w:r w:rsidRPr="00F41BE4">
              <w:rPr>
                <w:rFonts w:ascii="Times New Roman" w:eastAsia="標楷體" w:hAnsi="Times New Roman" w:hint="eastAsia"/>
                <w:sz w:val="20"/>
                <w:szCs w:val="20"/>
                <w:shd w:val="clear" w:color="auto" w:fill="FFFFFF"/>
              </w:rPr>
              <w:t>2</w:t>
            </w:r>
          </w:p>
        </w:tc>
        <w:tc>
          <w:tcPr>
            <w:tcW w:w="2393" w:type="pct"/>
            <w:shd w:val="clear" w:color="auto" w:fill="FFFFFF" w:themeFill="background1"/>
            <w:vAlign w:val="center"/>
          </w:tcPr>
          <w:p w14:paraId="797FDE45" w14:textId="77777777" w:rsidR="005E5EA8" w:rsidRPr="00786A89" w:rsidRDefault="005E5EA8" w:rsidP="001D0BE6">
            <w:pPr>
              <w:pStyle w:val="Web"/>
              <w:widowControl w:val="0"/>
              <w:spacing w:before="0" w:beforeAutospacing="0" w:after="0" w:afterAutospacing="0" w:line="320" w:lineRule="exact"/>
              <w:rPr>
                <w:rFonts w:ascii="標楷體" w:eastAsia="標楷體" w:hAnsi="標楷體" w:cs="Times New Roman"/>
                <w:color w:val="000000"/>
                <w:kern w:val="2"/>
                <w:sz w:val="20"/>
                <w:szCs w:val="20"/>
              </w:rPr>
            </w:pPr>
            <w:r w:rsidRPr="00F41BE4">
              <w:rPr>
                <w:rFonts w:ascii="Times New Roman" w:eastAsia="標楷體" w:hAnsi="Times New Roman" w:cs="Times New Roman"/>
                <w:sz w:val="20"/>
                <w:szCs w:val="20"/>
                <w:shd w:val="clear" w:color="auto" w:fill="FFFFFF"/>
              </w:rPr>
              <w:t>11</w:t>
            </w:r>
            <w:r w:rsidRPr="00F41BE4">
              <w:rPr>
                <w:rFonts w:ascii="Times New Roman" w:eastAsia="標楷體" w:hAnsi="Times New Roman" w:cs="Times New Roman" w:hint="eastAsia"/>
                <w:sz w:val="20"/>
                <w:szCs w:val="20"/>
                <w:shd w:val="clear" w:color="auto" w:fill="FFFFFF"/>
              </w:rPr>
              <w:t>3</w:t>
            </w:r>
            <w:r w:rsidRPr="00F41BE4">
              <w:rPr>
                <w:rFonts w:ascii="Times New Roman" w:eastAsia="標楷體" w:hAnsi="Times New Roman" w:cs="Times New Roman"/>
                <w:sz w:val="20"/>
                <w:szCs w:val="20"/>
                <w:shd w:val="clear" w:color="auto" w:fill="FFFFFF"/>
              </w:rPr>
              <w:t>年</w:t>
            </w:r>
            <w:r w:rsidRPr="00F41BE4">
              <w:rPr>
                <w:rFonts w:ascii="Times New Roman" w:eastAsia="標楷體" w:hAnsi="Times New Roman" w:cs="Times New Roman" w:hint="eastAsia"/>
                <w:sz w:val="20"/>
                <w:szCs w:val="20"/>
                <w:shd w:val="clear" w:color="auto" w:fill="FFFFFF"/>
              </w:rPr>
              <w:t>4</w:t>
            </w:r>
            <w:r w:rsidRPr="00F41BE4">
              <w:rPr>
                <w:rFonts w:ascii="Times New Roman" w:eastAsia="標楷體" w:hAnsi="Times New Roman" w:cs="Times New Roman"/>
                <w:sz w:val="20"/>
                <w:szCs w:val="20"/>
                <w:shd w:val="clear" w:color="auto" w:fill="FFFFFF"/>
              </w:rPr>
              <w:t>月</w:t>
            </w:r>
            <w:r w:rsidRPr="00F41BE4">
              <w:rPr>
                <w:rFonts w:ascii="Times New Roman" w:eastAsia="標楷體" w:hAnsi="Times New Roman" w:cs="Times New Roman"/>
                <w:sz w:val="20"/>
                <w:szCs w:val="20"/>
                <w:shd w:val="clear" w:color="auto" w:fill="FFFFFF"/>
              </w:rPr>
              <w:t>~11</w:t>
            </w:r>
            <w:r w:rsidRPr="00F41BE4">
              <w:rPr>
                <w:rFonts w:ascii="Times New Roman" w:eastAsia="標楷體" w:hAnsi="Times New Roman" w:cs="Times New Roman" w:hint="eastAsia"/>
                <w:sz w:val="20"/>
                <w:szCs w:val="20"/>
                <w:shd w:val="clear" w:color="auto" w:fill="FFFFFF"/>
              </w:rPr>
              <w:t>3</w:t>
            </w:r>
            <w:r w:rsidRPr="00F41BE4">
              <w:rPr>
                <w:rFonts w:ascii="Times New Roman" w:eastAsia="標楷體" w:hAnsi="Times New Roman" w:cs="Times New Roman"/>
                <w:sz w:val="20"/>
                <w:szCs w:val="20"/>
                <w:shd w:val="clear" w:color="auto" w:fill="FFFFFF"/>
              </w:rPr>
              <w:t>年</w:t>
            </w:r>
            <w:r w:rsidRPr="00F41BE4">
              <w:rPr>
                <w:rFonts w:ascii="Times New Roman" w:eastAsia="標楷體" w:hAnsi="Times New Roman" w:cs="Times New Roman" w:hint="eastAsia"/>
                <w:sz w:val="20"/>
                <w:szCs w:val="20"/>
                <w:shd w:val="clear" w:color="auto" w:fill="FFFFFF"/>
              </w:rPr>
              <w:t>6</w:t>
            </w:r>
            <w:r w:rsidRPr="00F41BE4">
              <w:rPr>
                <w:rFonts w:ascii="Times New Roman" w:eastAsia="標楷體" w:hAnsi="Times New Roman" w:cs="Times New Roman"/>
                <w:sz w:val="20"/>
                <w:szCs w:val="20"/>
                <w:shd w:val="clear" w:color="auto" w:fill="FFFFFF"/>
              </w:rPr>
              <w:t>月內部稽核業務報告。</w:t>
            </w:r>
          </w:p>
        </w:tc>
        <w:tc>
          <w:tcPr>
            <w:tcW w:w="1892" w:type="pct"/>
            <w:shd w:val="clear" w:color="auto" w:fill="FFFFFF" w:themeFill="background1"/>
            <w:vAlign w:val="center"/>
          </w:tcPr>
          <w:p w14:paraId="397EEF1C" w14:textId="77777777" w:rsidR="005E5EA8" w:rsidRPr="00786A89"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F41BE4">
              <w:rPr>
                <w:rFonts w:ascii="Times New Roman" w:eastAsia="標楷體" w:hAnsi="Times New Roman"/>
                <w:sz w:val="20"/>
                <w:szCs w:val="20"/>
                <w:shd w:val="clear" w:color="auto" w:fill="FFFFFF"/>
              </w:rPr>
              <w:t>充分溝通</w:t>
            </w:r>
            <w:r w:rsidRPr="00F41BE4">
              <w:rPr>
                <w:rFonts w:ascii="Times New Roman" w:eastAsia="標楷體" w:hAnsi="Times New Roman"/>
                <w:spacing w:val="-9"/>
                <w:sz w:val="20"/>
                <w:szCs w:val="20"/>
                <w:shd w:val="clear" w:color="auto" w:fill="FFFFFF"/>
              </w:rPr>
              <w:t>，並於審計委員會報告</w:t>
            </w:r>
            <w:r w:rsidRPr="00F41BE4">
              <w:rPr>
                <w:rFonts w:ascii="Times New Roman" w:eastAsia="標楷體" w:hAnsi="Times New Roman"/>
                <w:sz w:val="20"/>
                <w:szCs w:val="20"/>
                <w:shd w:val="clear" w:color="auto" w:fill="FFFFFF"/>
              </w:rPr>
              <w:t>。</w:t>
            </w:r>
          </w:p>
        </w:tc>
      </w:tr>
      <w:tr w:rsidR="005E5EA8" w:rsidRPr="00C53AB0" w14:paraId="1D93634F" w14:textId="77777777" w:rsidTr="001D0BE6">
        <w:tc>
          <w:tcPr>
            <w:tcW w:w="715" w:type="pct"/>
            <w:shd w:val="clear" w:color="auto" w:fill="FFFFFF" w:themeFill="background1"/>
            <w:vAlign w:val="center"/>
          </w:tcPr>
          <w:p w14:paraId="2109EB75" w14:textId="77777777" w:rsidR="005E5EA8" w:rsidRPr="00786A89"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F41BE4">
              <w:rPr>
                <w:rFonts w:ascii="Times New Roman" w:eastAsia="標楷體" w:hAnsi="Times New Roman"/>
                <w:sz w:val="20"/>
                <w:szCs w:val="20"/>
                <w:shd w:val="clear" w:color="auto" w:fill="FFFFFF"/>
              </w:rPr>
              <w:t>11</w:t>
            </w:r>
            <w:r w:rsidRPr="00F41BE4">
              <w:rPr>
                <w:rFonts w:ascii="Times New Roman" w:eastAsia="標楷體" w:hAnsi="Times New Roman" w:hint="eastAsia"/>
                <w:sz w:val="20"/>
                <w:szCs w:val="20"/>
                <w:shd w:val="clear" w:color="auto" w:fill="FFFFFF"/>
              </w:rPr>
              <w:t>3</w:t>
            </w:r>
            <w:r w:rsidRPr="00F41BE4">
              <w:rPr>
                <w:rFonts w:ascii="Times New Roman" w:eastAsia="標楷體" w:hAnsi="Times New Roman"/>
                <w:sz w:val="20"/>
                <w:szCs w:val="20"/>
                <w:shd w:val="clear" w:color="auto" w:fill="FFFFFF"/>
              </w:rPr>
              <w:t>.1</w:t>
            </w:r>
            <w:r w:rsidRPr="00F41BE4">
              <w:rPr>
                <w:rFonts w:ascii="Times New Roman" w:eastAsia="標楷體" w:hAnsi="Times New Roman" w:hint="eastAsia"/>
                <w:sz w:val="20"/>
                <w:szCs w:val="20"/>
                <w:shd w:val="clear" w:color="auto" w:fill="FFFFFF"/>
              </w:rPr>
              <w:t>1</w:t>
            </w:r>
            <w:r w:rsidRPr="00F41BE4">
              <w:rPr>
                <w:rFonts w:ascii="Times New Roman" w:eastAsia="標楷體" w:hAnsi="Times New Roman"/>
                <w:sz w:val="20"/>
                <w:szCs w:val="20"/>
                <w:shd w:val="clear" w:color="auto" w:fill="FFFFFF"/>
              </w:rPr>
              <w:t>.</w:t>
            </w:r>
            <w:r w:rsidRPr="00F41BE4">
              <w:rPr>
                <w:rFonts w:ascii="Times New Roman" w:eastAsia="標楷體" w:hAnsi="Times New Roman" w:hint="eastAsia"/>
                <w:sz w:val="20"/>
                <w:szCs w:val="20"/>
                <w:shd w:val="clear" w:color="auto" w:fill="FFFFFF"/>
              </w:rPr>
              <w:t>29</w:t>
            </w:r>
          </w:p>
        </w:tc>
        <w:tc>
          <w:tcPr>
            <w:tcW w:w="2393" w:type="pct"/>
            <w:shd w:val="clear" w:color="auto" w:fill="FFFFFF" w:themeFill="background1"/>
            <w:vAlign w:val="center"/>
          </w:tcPr>
          <w:p w14:paraId="149AB369" w14:textId="77777777" w:rsidR="005E5EA8" w:rsidRPr="00786A89" w:rsidRDefault="005E5EA8" w:rsidP="001D0BE6">
            <w:pPr>
              <w:pStyle w:val="Web"/>
              <w:widowControl w:val="0"/>
              <w:spacing w:before="0" w:beforeAutospacing="0" w:after="0" w:afterAutospacing="0" w:line="320" w:lineRule="exact"/>
              <w:rPr>
                <w:rFonts w:ascii="標楷體" w:eastAsia="標楷體" w:hAnsi="標楷體" w:cs="Times New Roman"/>
                <w:color w:val="000000"/>
                <w:kern w:val="2"/>
                <w:sz w:val="20"/>
                <w:szCs w:val="20"/>
              </w:rPr>
            </w:pPr>
            <w:r w:rsidRPr="00F41BE4">
              <w:rPr>
                <w:rFonts w:ascii="Times New Roman" w:eastAsia="標楷體" w:hAnsi="Times New Roman" w:cs="Times New Roman"/>
                <w:sz w:val="20"/>
                <w:szCs w:val="20"/>
                <w:shd w:val="clear" w:color="auto" w:fill="FFFFFF"/>
              </w:rPr>
              <w:t>11</w:t>
            </w:r>
            <w:r w:rsidRPr="00F41BE4">
              <w:rPr>
                <w:rFonts w:ascii="Times New Roman" w:eastAsia="標楷體" w:hAnsi="Times New Roman" w:cs="Times New Roman" w:hint="eastAsia"/>
                <w:sz w:val="20"/>
                <w:szCs w:val="20"/>
                <w:shd w:val="clear" w:color="auto" w:fill="FFFFFF"/>
              </w:rPr>
              <w:t>3</w:t>
            </w:r>
            <w:r w:rsidRPr="00F41BE4">
              <w:rPr>
                <w:rFonts w:ascii="Times New Roman" w:eastAsia="標楷體" w:hAnsi="Times New Roman" w:cs="Times New Roman"/>
                <w:sz w:val="20"/>
                <w:szCs w:val="20"/>
                <w:shd w:val="clear" w:color="auto" w:fill="FFFFFF"/>
              </w:rPr>
              <w:t>年</w:t>
            </w:r>
            <w:r w:rsidRPr="00F41BE4">
              <w:rPr>
                <w:rFonts w:ascii="Times New Roman" w:eastAsia="標楷體" w:hAnsi="Times New Roman" w:cs="Times New Roman" w:hint="eastAsia"/>
                <w:sz w:val="20"/>
                <w:szCs w:val="20"/>
                <w:shd w:val="clear" w:color="auto" w:fill="FFFFFF"/>
              </w:rPr>
              <w:t>7</w:t>
            </w:r>
            <w:r w:rsidRPr="00F41BE4">
              <w:rPr>
                <w:rFonts w:ascii="Times New Roman" w:eastAsia="標楷體" w:hAnsi="Times New Roman" w:cs="Times New Roman"/>
                <w:sz w:val="20"/>
                <w:szCs w:val="20"/>
                <w:shd w:val="clear" w:color="auto" w:fill="FFFFFF"/>
              </w:rPr>
              <w:t>月</w:t>
            </w:r>
            <w:r w:rsidRPr="00F41BE4">
              <w:rPr>
                <w:rFonts w:ascii="Times New Roman" w:eastAsia="標楷體" w:hAnsi="Times New Roman" w:cs="Times New Roman"/>
                <w:sz w:val="20"/>
                <w:szCs w:val="20"/>
                <w:shd w:val="clear" w:color="auto" w:fill="FFFFFF"/>
              </w:rPr>
              <w:t>~11</w:t>
            </w:r>
            <w:r w:rsidRPr="00F41BE4">
              <w:rPr>
                <w:rFonts w:ascii="Times New Roman" w:eastAsia="標楷體" w:hAnsi="Times New Roman" w:cs="Times New Roman" w:hint="eastAsia"/>
                <w:sz w:val="20"/>
                <w:szCs w:val="20"/>
                <w:shd w:val="clear" w:color="auto" w:fill="FFFFFF"/>
              </w:rPr>
              <w:t>3</w:t>
            </w:r>
            <w:r w:rsidRPr="00F41BE4">
              <w:rPr>
                <w:rFonts w:ascii="Times New Roman" w:eastAsia="標楷體" w:hAnsi="Times New Roman" w:cs="Times New Roman"/>
                <w:sz w:val="20"/>
                <w:szCs w:val="20"/>
                <w:shd w:val="clear" w:color="auto" w:fill="FFFFFF"/>
              </w:rPr>
              <w:t>年</w:t>
            </w:r>
            <w:proofErr w:type="gramStart"/>
            <w:r w:rsidRPr="00F41BE4">
              <w:rPr>
                <w:rFonts w:ascii="Times New Roman" w:eastAsia="標楷體" w:hAnsi="Times New Roman" w:cs="Times New Roman"/>
                <w:sz w:val="20"/>
                <w:szCs w:val="20"/>
                <w:shd w:val="clear" w:color="auto" w:fill="FFFFFF"/>
              </w:rPr>
              <w:t>1</w:t>
            </w:r>
            <w:r w:rsidRPr="00F41BE4">
              <w:rPr>
                <w:rFonts w:ascii="Times New Roman" w:eastAsia="標楷體" w:hAnsi="Times New Roman" w:cs="Times New Roman" w:hint="eastAsia"/>
                <w:sz w:val="20"/>
                <w:szCs w:val="20"/>
                <w:shd w:val="clear" w:color="auto" w:fill="FFFFFF"/>
              </w:rPr>
              <w:t>10</w:t>
            </w:r>
            <w:proofErr w:type="gramEnd"/>
            <w:r w:rsidRPr="00F41BE4">
              <w:rPr>
                <w:rFonts w:ascii="Times New Roman" w:eastAsia="標楷體" w:hAnsi="Times New Roman" w:cs="Times New Roman"/>
                <w:sz w:val="20"/>
                <w:szCs w:val="20"/>
                <w:shd w:val="clear" w:color="auto" w:fill="FFFFFF"/>
              </w:rPr>
              <w:t>月內部稽核業務報告。</w:t>
            </w:r>
          </w:p>
        </w:tc>
        <w:tc>
          <w:tcPr>
            <w:tcW w:w="1892" w:type="pct"/>
            <w:shd w:val="clear" w:color="auto" w:fill="FFFFFF" w:themeFill="background1"/>
            <w:vAlign w:val="center"/>
          </w:tcPr>
          <w:p w14:paraId="0DE176B3" w14:textId="77777777" w:rsidR="005E5EA8" w:rsidRPr="00786A89"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F41BE4">
              <w:rPr>
                <w:rFonts w:ascii="Times New Roman" w:eastAsia="標楷體" w:hAnsi="Times New Roman"/>
                <w:sz w:val="20"/>
                <w:szCs w:val="20"/>
                <w:shd w:val="clear" w:color="auto" w:fill="FFFFFF"/>
              </w:rPr>
              <w:t>充分溝通</w:t>
            </w:r>
            <w:r w:rsidRPr="00F41BE4">
              <w:rPr>
                <w:rFonts w:ascii="Times New Roman" w:eastAsia="標楷體" w:hAnsi="Times New Roman"/>
                <w:spacing w:val="-9"/>
                <w:sz w:val="20"/>
                <w:szCs w:val="20"/>
                <w:shd w:val="clear" w:color="auto" w:fill="FFFFFF"/>
              </w:rPr>
              <w:t>，並於審計委員會報告</w:t>
            </w:r>
            <w:r w:rsidRPr="00F41BE4">
              <w:rPr>
                <w:rFonts w:ascii="Times New Roman" w:eastAsia="標楷體" w:hAnsi="Times New Roman"/>
                <w:sz w:val="20"/>
                <w:szCs w:val="20"/>
                <w:shd w:val="clear" w:color="auto" w:fill="FFFFFF"/>
              </w:rPr>
              <w:t>。</w:t>
            </w:r>
          </w:p>
        </w:tc>
      </w:tr>
      <w:tr w:rsidR="005E5EA8" w:rsidRPr="00C53AB0" w14:paraId="06E88DEE" w14:textId="77777777" w:rsidTr="001D0BE6">
        <w:tc>
          <w:tcPr>
            <w:tcW w:w="715" w:type="pct"/>
            <w:shd w:val="clear" w:color="auto" w:fill="FFFFFF" w:themeFill="background1"/>
            <w:vAlign w:val="center"/>
          </w:tcPr>
          <w:p w14:paraId="3A557C9B" w14:textId="77777777" w:rsidR="005E5EA8" w:rsidRPr="00786A89" w:rsidRDefault="005E5EA8" w:rsidP="001D0BE6">
            <w:pPr>
              <w:pStyle w:val="Web"/>
              <w:widowControl w:val="0"/>
              <w:spacing w:before="0" w:beforeAutospacing="0" w:after="0" w:afterAutospacing="0" w:line="280" w:lineRule="exact"/>
              <w:jc w:val="center"/>
              <w:rPr>
                <w:rFonts w:ascii="標楷體" w:eastAsia="標楷體" w:hAnsi="標楷體" w:cs="Times New Roman"/>
                <w:color w:val="000000"/>
                <w:kern w:val="2"/>
                <w:sz w:val="20"/>
                <w:szCs w:val="20"/>
              </w:rPr>
            </w:pPr>
            <w:r w:rsidRPr="00F41BE4">
              <w:rPr>
                <w:rFonts w:ascii="Times New Roman" w:eastAsia="標楷體" w:hAnsi="Times New Roman" w:hint="eastAsia"/>
                <w:sz w:val="20"/>
                <w:szCs w:val="20"/>
                <w:shd w:val="clear" w:color="auto" w:fill="FFFFFF"/>
              </w:rPr>
              <w:t>113.12.31</w:t>
            </w:r>
          </w:p>
        </w:tc>
        <w:tc>
          <w:tcPr>
            <w:tcW w:w="2393" w:type="pct"/>
            <w:shd w:val="clear" w:color="auto" w:fill="FFFFFF" w:themeFill="background1"/>
            <w:vAlign w:val="center"/>
          </w:tcPr>
          <w:p w14:paraId="7C9A14E8" w14:textId="77777777" w:rsidR="005E5EA8" w:rsidRPr="00786A89" w:rsidRDefault="005E5EA8" w:rsidP="001D0BE6">
            <w:pPr>
              <w:pStyle w:val="Web"/>
              <w:widowControl w:val="0"/>
              <w:spacing w:before="0" w:beforeAutospacing="0" w:after="0" w:afterAutospacing="0" w:line="280" w:lineRule="exact"/>
              <w:rPr>
                <w:rFonts w:ascii="標楷體" w:eastAsia="標楷體" w:hAnsi="標楷體" w:cs="Times New Roman"/>
                <w:color w:val="000000"/>
                <w:kern w:val="2"/>
                <w:sz w:val="20"/>
                <w:szCs w:val="20"/>
              </w:rPr>
            </w:pPr>
            <w:r w:rsidRPr="00C46D69">
              <w:rPr>
                <w:rFonts w:ascii="Times New Roman" w:eastAsia="標楷體" w:hAnsi="Times New Roman" w:cs="Times New Roman" w:hint="eastAsia"/>
                <w:sz w:val="20"/>
                <w:szCs w:val="20"/>
                <w:shd w:val="clear" w:color="auto" w:fill="FFFFFF"/>
              </w:rPr>
              <w:t>為辦理</w:t>
            </w:r>
            <w:r>
              <w:rPr>
                <w:rFonts w:ascii="Times New Roman" w:eastAsia="標楷體" w:hAnsi="Times New Roman" w:cs="Times New Roman" w:hint="eastAsia"/>
                <w:sz w:val="20"/>
                <w:szCs w:val="20"/>
                <w:shd w:val="clear" w:color="auto" w:fill="FFFFFF"/>
              </w:rPr>
              <w:t>114</w:t>
            </w:r>
            <w:r w:rsidRPr="00C46D69">
              <w:rPr>
                <w:rFonts w:ascii="Times New Roman" w:eastAsia="標楷體" w:hAnsi="Times New Roman" w:cs="Times New Roman" w:hint="eastAsia"/>
                <w:sz w:val="20"/>
                <w:szCs w:val="20"/>
                <w:shd w:val="clear" w:color="auto" w:fill="FFFFFF"/>
              </w:rPr>
              <w:t>年稽核計畫，稽核室除執行法令規定應稽核項目外，擬規劃稽核專案內容，向獨立董事報告</w:t>
            </w:r>
            <w:r w:rsidRPr="00C46D69">
              <w:rPr>
                <w:rFonts w:ascii="Times New Roman" w:eastAsia="標楷體" w:hAnsi="Times New Roman" w:cs="Times New Roman"/>
                <w:sz w:val="20"/>
                <w:szCs w:val="20"/>
                <w:shd w:val="clear" w:color="auto" w:fill="FFFFFF"/>
              </w:rPr>
              <w:t>。</w:t>
            </w:r>
          </w:p>
        </w:tc>
        <w:tc>
          <w:tcPr>
            <w:tcW w:w="1892" w:type="pct"/>
            <w:shd w:val="clear" w:color="auto" w:fill="FFFFFF" w:themeFill="background1"/>
            <w:vAlign w:val="center"/>
          </w:tcPr>
          <w:p w14:paraId="3E20F6E0" w14:textId="77777777" w:rsidR="005E5EA8" w:rsidRPr="00F41BE4" w:rsidRDefault="005E5EA8" w:rsidP="001D0BE6">
            <w:pPr>
              <w:widowControl/>
              <w:shd w:val="clear" w:color="auto" w:fill="FFFFFF"/>
              <w:spacing w:line="280" w:lineRule="exact"/>
              <w:jc w:val="center"/>
              <w:rPr>
                <w:rFonts w:eastAsia="標楷體"/>
                <w:spacing w:val="-9"/>
                <w:sz w:val="20"/>
                <w:szCs w:val="20"/>
                <w:shd w:val="clear" w:color="auto" w:fill="FFFFFF"/>
              </w:rPr>
            </w:pPr>
            <w:r w:rsidRPr="00F41BE4">
              <w:rPr>
                <w:rFonts w:eastAsia="標楷體" w:hint="eastAsia"/>
                <w:kern w:val="0"/>
                <w:sz w:val="20"/>
                <w:szCs w:val="20"/>
                <w:shd w:val="clear" w:color="auto" w:fill="FFFFFF"/>
              </w:rPr>
              <w:t>稽核室與獨立董事溝通會議</w:t>
            </w:r>
            <w:r w:rsidRPr="00F41BE4">
              <w:rPr>
                <w:rFonts w:eastAsia="標楷體"/>
                <w:spacing w:val="-9"/>
                <w:sz w:val="20"/>
                <w:szCs w:val="20"/>
                <w:shd w:val="clear" w:color="auto" w:fill="FFFFFF"/>
              </w:rPr>
              <w:t>，</w:t>
            </w:r>
          </w:p>
          <w:p w14:paraId="11ABCD1D" w14:textId="77777777" w:rsidR="005E5EA8" w:rsidRPr="00786A89" w:rsidRDefault="005E5EA8" w:rsidP="001D0BE6">
            <w:pPr>
              <w:pStyle w:val="Web"/>
              <w:widowControl w:val="0"/>
              <w:spacing w:before="0" w:beforeAutospacing="0" w:after="0" w:afterAutospacing="0" w:line="280" w:lineRule="exact"/>
              <w:jc w:val="center"/>
              <w:rPr>
                <w:rFonts w:ascii="標楷體" w:eastAsia="標楷體" w:hAnsi="標楷體" w:cs="Times New Roman"/>
                <w:color w:val="000000"/>
                <w:kern w:val="2"/>
                <w:sz w:val="20"/>
                <w:szCs w:val="20"/>
              </w:rPr>
            </w:pPr>
            <w:r w:rsidRPr="00F41BE4">
              <w:rPr>
                <w:rFonts w:ascii="Times New Roman" w:eastAsia="標楷體" w:hAnsi="Times New Roman" w:hint="eastAsia"/>
                <w:sz w:val="20"/>
                <w:szCs w:val="20"/>
                <w:shd w:val="clear" w:color="auto" w:fill="FFFFFF"/>
              </w:rPr>
              <w:t>充分溝通</w:t>
            </w:r>
          </w:p>
        </w:tc>
      </w:tr>
      <w:tr w:rsidR="005E5EA8" w:rsidRPr="00C53AB0" w14:paraId="50513822" w14:textId="77777777" w:rsidTr="001D0BE6">
        <w:tc>
          <w:tcPr>
            <w:tcW w:w="715" w:type="pct"/>
            <w:shd w:val="clear" w:color="auto" w:fill="FFFFFF" w:themeFill="background1"/>
            <w:vAlign w:val="center"/>
          </w:tcPr>
          <w:p w14:paraId="2299A660" w14:textId="77777777" w:rsidR="005E5EA8" w:rsidRPr="00F41BE4" w:rsidRDefault="005E5EA8" w:rsidP="001D0BE6">
            <w:pPr>
              <w:pStyle w:val="Web"/>
              <w:widowControl w:val="0"/>
              <w:spacing w:before="0" w:beforeAutospacing="0" w:after="0" w:afterAutospacing="0" w:line="280" w:lineRule="exact"/>
              <w:jc w:val="center"/>
              <w:rPr>
                <w:rFonts w:ascii="Times New Roman" w:eastAsia="標楷體" w:hAnsi="Times New Roman"/>
                <w:sz w:val="20"/>
                <w:szCs w:val="20"/>
                <w:shd w:val="clear" w:color="auto" w:fill="FFFFFF"/>
              </w:rPr>
            </w:pPr>
            <w:r w:rsidRPr="00F41BE4">
              <w:rPr>
                <w:rFonts w:ascii="Times New Roman" w:eastAsia="標楷體" w:hAnsi="Times New Roman"/>
                <w:sz w:val="20"/>
                <w:szCs w:val="20"/>
                <w:shd w:val="clear" w:color="auto" w:fill="FFFFFF"/>
              </w:rPr>
              <w:t>11</w:t>
            </w:r>
            <w:r>
              <w:rPr>
                <w:rFonts w:ascii="Times New Roman" w:eastAsia="標楷體" w:hAnsi="Times New Roman" w:hint="eastAsia"/>
                <w:sz w:val="20"/>
                <w:szCs w:val="20"/>
                <w:shd w:val="clear" w:color="auto" w:fill="FFFFFF"/>
              </w:rPr>
              <w:t>4</w:t>
            </w:r>
            <w:r w:rsidRPr="00F41BE4">
              <w:rPr>
                <w:rFonts w:ascii="Times New Roman" w:eastAsia="標楷體" w:hAnsi="Times New Roman"/>
                <w:sz w:val="20"/>
                <w:szCs w:val="20"/>
                <w:shd w:val="clear" w:color="auto" w:fill="FFFFFF"/>
              </w:rPr>
              <w:t>.03.</w:t>
            </w:r>
            <w:r w:rsidRPr="00F41BE4">
              <w:rPr>
                <w:rFonts w:ascii="Times New Roman" w:eastAsia="標楷體" w:hAnsi="Times New Roman" w:hint="eastAsia"/>
                <w:sz w:val="20"/>
                <w:szCs w:val="20"/>
                <w:shd w:val="clear" w:color="auto" w:fill="FFFFFF"/>
              </w:rPr>
              <w:t>13</w:t>
            </w:r>
          </w:p>
        </w:tc>
        <w:tc>
          <w:tcPr>
            <w:tcW w:w="2393" w:type="pct"/>
            <w:shd w:val="clear" w:color="auto" w:fill="FFFFFF" w:themeFill="background1"/>
            <w:vAlign w:val="center"/>
          </w:tcPr>
          <w:p w14:paraId="7B906C37" w14:textId="77777777" w:rsidR="005E5EA8" w:rsidRPr="00C46D69" w:rsidRDefault="005E5EA8" w:rsidP="001D0BE6">
            <w:pPr>
              <w:pStyle w:val="Web"/>
              <w:widowControl w:val="0"/>
              <w:spacing w:before="0" w:beforeAutospacing="0" w:after="0" w:afterAutospacing="0" w:line="320" w:lineRule="exact"/>
              <w:rPr>
                <w:rFonts w:ascii="Times New Roman" w:eastAsia="標楷體" w:hAnsi="Times New Roman" w:cs="Times New Roman"/>
                <w:sz w:val="20"/>
                <w:szCs w:val="20"/>
                <w:shd w:val="clear" w:color="auto" w:fill="FFFFFF"/>
              </w:rPr>
            </w:pPr>
            <w:r w:rsidRPr="003B4F5D">
              <w:rPr>
                <w:rFonts w:ascii="Times New Roman" w:eastAsia="標楷體" w:hAnsi="Times New Roman" w:cs="Times New Roman"/>
                <w:sz w:val="20"/>
                <w:szCs w:val="20"/>
                <w:shd w:val="clear" w:color="auto" w:fill="FFFFFF"/>
              </w:rPr>
              <w:t>11</w:t>
            </w:r>
            <w:r w:rsidRPr="003B4F5D">
              <w:rPr>
                <w:rFonts w:ascii="Times New Roman" w:eastAsia="標楷體" w:hAnsi="Times New Roman" w:cs="Times New Roman" w:hint="eastAsia"/>
                <w:sz w:val="20"/>
                <w:szCs w:val="20"/>
                <w:shd w:val="clear" w:color="auto" w:fill="FFFFFF"/>
              </w:rPr>
              <w:t>3</w:t>
            </w:r>
            <w:r w:rsidRPr="003B4F5D">
              <w:rPr>
                <w:rFonts w:ascii="Times New Roman" w:eastAsia="標楷體" w:hAnsi="Times New Roman" w:cs="Times New Roman"/>
                <w:sz w:val="20"/>
                <w:szCs w:val="20"/>
                <w:shd w:val="clear" w:color="auto" w:fill="FFFFFF"/>
              </w:rPr>
              <w:t>年</w:t>
            </w:r>
            <w:r w:rsidRPr="003B4F5D">
              <w:rPr>
                <w:rFonts w:ascii="Times New Roman" w:eastAsia="標楷體" w:hAnsi="Times New Roman" w:cs="Times New Roman" w:hint="eastAsia"/>
                <w:sz w:val="20"/>
                <w:szCs w:val="20"/>
                <w:shd w:val="clear" w:color="auto" w:fill="FFFFFF"/>
              </w:rPr>
              <w:t>11</w:t>
            </w:r>
            <w:r w:rsidRPr="003B4F5D">
              <w:rPr>
                <w:rFonts w:ascii="Times New Roman" w:eastAsia="標楷體" w:hAnsi="Times New Roman" w:cs="Times New Roman"/>
                <w:sz w:val="20"/>
                <w:szCs w:val="20"/>
                <w:shd w:val="clear" w:color="auto" w:fill="FFFFFF"/>
              </w:rPr>
              <w:t>月</w:t>
            </w:r>
            <w:r w:rsidRPr="003B4F5D">
              <w:rPr>
                <w:rFonts w:ascii="Times New Roman" w:eastAsia="標楷體" w:hAnsi="Times New Roman" w:cs="Times New Roman"/>
                <w:sz w:val="20"/>
                <w:szCs w:val="20"/>
                <w:shd w:val="clear" w:color="auto" w:fill="FFFFFF"/>
              </w:rPr>
              <w:t>~11</w:t>
            </w:r>
            <w:r w:rsidRPr="003B4F5D">
              <w:rPr>
                <w:rFonts w:ascii="Times New Roman" w:eastAsia="標楷體" w:hAnsi="Times New Roman" w:cs="Times New Roman" w:hint="eastAsia"/>
                <w:sz w:val="20"/>
                <w:szCs w:val="20"/>
                <w:shd w:val="clear" w:color="auto" w:fill="FFFFFF"/>
              </w:rPr>
              <w:t>4</w:t>
            </w:r>
            <w:r w:rsidRPr="003B4F5D">
              <w:rPr>
                <w:rFonts w:ascii="Times New Roman" w:eastAsia="標楷體" w:hAnsi="Times New Roman" w:cs="Times New Roman"/>
                <w:sz w:val="20"/>
                <w:szCs w:val="20"/>
                <w:shd w:val="clear" w:color="auto" w:fill="FFFFFF"/>
              </w:rPr>
              <w:t>年</w:t>
            </w:r>
            <w:r w:rsidRPr="003B4F5D">
              <w:rPr>
                <w:rFonts w:ascii="Times New Roman" w:eastAsia="標楷體" w:hAnsi="Times New Roman" w:cs="Times New Roman" w:hint="eastAsia"/>
                <w:sz w:val="20"/>
                <w:szCs w:val="20"/>
                <w:shd w:val="clear" w:color="auto" w:fill="FFFFFF"/>
              </w:rPr>
              <w:t>1</w:t>
            </w:r>
            <w:r w:rsidRPr="003B4F5D">
              <w:rPr>
                <w:rFonts w:ascii="Times New Roman" w:eastAsia="標楷體" w:hAnsi="Times New Roman" w:cs="Times New Roman"/>
                <w:sz w:val="20"/>
                <w:szCs w:val="20"/>
                <w:shd w:val="clear" w:color="auto" w:fill="FFFFFF"/>
              </w:rPr>
              <w:t>月內部稽核業務報告</w:t>
            </w:r>
          </w:p>
        </w:tc>
        <w:tc>
          <w:tcPr>
            <w:tcW w:w="1892" w:type="pct"/>
            <w:shd w:val="clear" w:color="auto" w:fill="FFFFFF" w:themeFill="background1"/>
            <w:vAlign w:val="center"/>
          </w:tcPr>
          <w:p w14:paraId="6E9474C9" w14:textId="77777777" w:rsidR="005E5EA8" w:rsidRPr="00F41BE4" w:rsidRDefault="005E5EA8" w:rsidP="001D0BE6">
            <w:pPr>
              <w:widowControl/>
              <w:shd w:val="clear" w:color="auto" w:fill="FFFFFF"/>
              <w:spacing w:line="280" w:lineRule="exact"/>
              <w:jc w:val="center"/>
              <w:rPr>
                <w:rFonts w:eastAsia="標楷體"/>
                <w:kern w:val="0"/>
                <w:sz w:val="20"/>
                <w:szCs w:val="20"/>
                <w:shd w:val="clear" w:color="auto" w:fill="FFFFFF"/>
              </w:rPr>
            </w:pPr>
            <w:r w:rsidRPr="00F41BE4">
              <w:rPr>
                <w:rFonts w:eastAsia="標楷體"/>
                <w:sz w:val="20"/>
                <w:szCs w:val="20"/>
                <w:shd w:val="clear" w:color="auto" w:fill="FFFFFF"/>
              </w:rPr>
              <w:t>充分溝通</w:t>
            </w:r>
            <w:r w:rsidRPr="00F41BE4">
              <w:rPr>
                <w:rFonts w:eastAsia="標楷體"/>
                <w:spacing w:val="-9"/>
                <w:sz w:val="20"/>
                <w:szCs w:val="20"/>
                <w:shd w:val="clear" w:color="auto" w:fill="FFFFFF"/>
              </w:rPr>
              <w:t>，並於審計委員會報告</w:t>
            </w:r>
            <w:r w:rsidRPr="00F41BE4">
              <w:rPr>
                <w:rFonts w:eastAsia="標楷體"/>
                <w:sz w:val="20"/>
                <w:szCs w:val="20"/>
                <w:shd w:val="clear" w:color="auto" w:fill="FFFFFF"/>
              </w:rPr>
              <w:t>。</w:t>
            </w:r>
          </w:p>
        </w:tc>
      </w:tr>
      <w:tr w:rsidR="005E5EA8" w:rsidRPr="00C53AB0" w14:paraId="6EA7ECD2" w14:textId="77777777" w:rsidTr="001D0BE6">
        <w:tc>
          <w:tcPr>
            <w:tcW w:w="715" w:type="pct"/>
            <w:shd w:val="clear" w:color="auto" w:fill="FFFFFF" w:themeFill="background1"/>
            <w:vAlign w:val="center"/>
          </w:tcPr>
          <w:p w14:paraId="56E34698" w14:textId="77777777" w:rsidR="005E5EA8" w:rsidRPr="00F41BE4" w:rsidRDefault="005E5EA8" w:rsidP="001D0BE6">
            <w:pPr>
              <w:pStyle w:val="Web"/>
              <w:widowControl w:val="0"/>
              <w:spacing w:before="0" w:beforeAutospacing="0" w:after="0" w:afterAutospacing="0" w:line="280" w:lineRule="exact"/>
              <w:jc w:val="center"/>
              <w:rPr>
                <w:rFonts w:ascii="Times New Roman" w:eastAsia="標楷體" w:hAnsi="Times New Roman"/>
                <w:sz w:val="20"/>
                <w:szCs w:val="20"/>
                <w:shd w:val="clear" w:color="auto" w:fill="FFFFFF"/>
              </w:rPr>
            </w:pPr>
            <w:r w:rsidRPr="00F41BE4">
              <w:rPr>
                <w:rFonts w:ascii="Times New Roman" w:eastAsia="標楷體" w:hAnsi="Times New Roman"/>
                <w:sz w:val="20"/>
                <w:szCs w:val="20"/>
                <w:shd w:val="clear" w:color="auto" w:fill="FFFFFF"/>
              </w:rPr>
              <w:t>11</w:t>
            </w:r>
            <w:r>
              <w:rPr>
                <w:rFonts w:ascii="Times New Roman" w:eastAsia="標楷體" w:hAnsi="Times New Roman" w:hint="eastAsia"/>
                <w:sz w:val="20"/>
                <w:szCs w:val="20"/>
                <w:shd w:val="clear" w:color="auto" w:fill="FFFFFF"/>
              </w:rPr>
              <w:t>4</w:t>
            </w:r>
            <w:r w:rsidRPr="00F41BE4">
              <w:rPr>
                <w:rFonts w:ascii="Times New Roman" w:eastAsia="標楷體" w:hAnsi="Times New Roman"/>
                <w:sz w:val="20"/>
                <w:szCs w:val="20"/>
                <w:shd w:val="clear" w:color="auto" w:fill="FFFFFF"/>
              </w:rPr>
              <w:t>.0</w:t>
            </w:r>
            <w:r>
              <w:rPr>
                <w:rFonts w:ascii="Times New Roman" w:eastAsia="標楷體" w:hAnsi="Times New Roman" w:hint="eastAsia"/>
                <w:sz w:val="20"/>
                <w:szCs w:val="20"/>
                <w:shd w:val="clear" w:color="auto" w:fill="FFFFFF"/>
              </w:rPr>
              <w:t>6.10</w:t>
            </w:r>
          </w:p>
        </w:tc>
        <w:tc>
          <w:tcPr>
            <w:tcW w:w="2393" w:type="pct"/>
            <w:shd w:val="clear" w:color="auto" w:fill="FFFFFF" w:themeFill="background1"/>
            <w:vAlign w:val="center"/>
          </w:tcPr>
          <w:p w14:paraId="681811AE" w14:textId="77777777" w:rsidR="005E5EA8" w:rsidRPr="003B4F5D" w:rsidRDefault="005E5EA8" w:rsidP="001D0BE6">
            <w:pPr>
              <w:pStyle w:val="Web"/>
              <w:widowControl w:val="0"/>
              <w:spacing w:before="0" w:beforeAutospacing="0" w:after="0" w:afterAutospacing="0" w:line="320" w:lineRule="exact"/>
              <w:rPr>
                <w:rFonts w:ascii="Times New Roman" w:eastAsia="標楷體" w:hAnsi="Times New Roman" w:cs="Times New Roman"/>
                <w:sz w:val="20"/>
                <w:szCs w:val="20"/>
                <w:shd w:val="clear" w:color="auto" w:fill="FFFFFF"/>
              </w:rPr>
            </w:pPr>
            <w:r w:rsidRPr="0094116E">
              <w:rPr>
                <w:rFonts w:ascii="Times New Roman" w:eastAsia="標楷體" w:hAnsi="Times New Roman" w:cs="Times New Roman"/>
                <w:sz w:val="20"/>
                <w:szCs w:val="20"/>
                <w:shd w:val="clear" w:color="auto" w:fill="FFFFFF"/>
              </w:rPr>
              <w:t>11</w:t>
            </w:r>
            <w:r w:rsidRPr="0094116E">
              <w:rPr>
                <w:rFonts w:ascii="Times New Roman" w:eastAsia="標楷體" w:hAnsi="Times New Roman" w:cs="Times New Roman" w:hint="eastAsia"/>
                <w:sz w:val="20"/>
                <w:szCs w:val="20"/>
                <w:shd w:val="clear" w:color="auto" w:fill="FFFFFF"/>
              </w:rPr>
              <w:t>4</w:t>
            </w:r>
            <w:r w:rsidRPr="0094116E">
              <w:rPr>
                <w:rFonts w:ascii="Times New Roman" w:eastAsia="標楷體" w:hAnsi="Times New Roman" w:cs="Times New Roman"/>
                <w:sz w:val="20"/>
                <w:szCs w:val="20"/>
                <w:shd w:val="clear" w:color="auto" w:fill="FFFFFF"/>
              </w:rPr>
              <w:t>年</w:t>
            </w:r>
            <w:r w:rsidRPr="0094116E">
              <w:rPr>
                <w:rFonts w:ascii="Times New Roman" w:eastAsia="標楷體" w:hAnsi="Times New Roman" w:cs="Times New Roman" w:hint="eastAsia"/>
                <w:sz w:val="20"/>
                <w:szCs w:val="20"/>
                <w:shd w:val="clear" w:color="auto" w:fill="FFFFFF"/>
              </w:rPr>
              <w:t>2</w:t>
            </w:r>
            <w:r w:rsidRPr="0094116E">
              <w:rPr>
                <w:rFonts w:ascii="Times New Roman" w:eastAsia="標楷體" w:hAnsi="Times New Roman" w:cs="Times New Roman"/>
                <w:sz w:val="20"/>
                <w:szCs w:val="20"/>
                <w:shd w:val="clear" w:color="auto" w:fill="FFFFFF"/>
              </w:rPr>
              <w:t>月</w:t>
            </w:r>
            <w:r w:rsidRPr="0094116E">
              <w:rPr>
                <w:rFonts w:ascii="Times New Roman" w:eastAsia="標楷體" w:hAnsi="Times New Roman" w:cs="Times New Roman"/>
                <w:sz w:val="20"/>
                <w:szCs w:val="20"/>
                <w:shd w:val="clear" w:color="auto" w:fill="FFFFFF"/>
              </w:rPr>
              <w:t>~11</w:t>
            </w:r>
            <w:r w:rsidRPr="0094116E">
              <w:rPr>
                <w:rFonts w:ascii="Times New Roman" w:eastAsia="標楷體" w:hAnsi="Times New Roman" w:cs="Times New Roman" w:hint="eastAsia"/>
                <w:sz w:val="20"/>
                <w:szCs w:val="20"/>
                <w:shd w:val="clear" w:color="auto" w:fill="FFFFFF"/>
              </w:rPr>
              <w:t>4</w:t>
            </w:r>
            <w:r w:rsidRPr="0094116E">
              <w:rPr>
                <w:rFonts w:ascii="Times New Roman" w:eastAsia="標楷體" w:hAnsi="Times New Roman" w:cs="Times New Roman"/>
                <w:sz w:val="20"/>
                <w:szCs w:val="20"/>
                <w:shd w:val="clear" w:color="auto" w:fill="FFFFFF"/>
              </w:rPr>
              <w:t>年</w:t>
            </w:r>
            <w:r w:rsidRPr="0094116E">
              <w:rPr>
                <w:rFonts w:ascii="Times New Roman" w:eastAsia="標楷體" w:hAnsi="Times New Roman" w:cs="Times New Roman" w:hint="eastAsia"/>
                <w:sz w:val="20"/>
                <w:szCs w:val="20"/>
                <w:shd w:val="clear" w:color="auto" w:fill="FFFFFF"/>
              </w:rPr>
              <w:t>4</w:t>
            </w:r>
            <w:r w:rsidRPr="0094116E">
              <w:rPr>
                <w:rFonts w:ascii="Times New Roman" w:eastAsia="標楷體" w:hAnsi="Times New Roman" w:cs="Times New Roman"/>
                <w:sz w:val="20"/>
                <w:szCs w:val="20"/>
                <w:shd w:val="clear" w:color="auto" w:fill="FFFFFF"/>
              </w:rPr>
              <w:t>月內部稽核業務報告</w:t>
            </w:r>
          </w:p>
        </w:tc>
        <w:tc>
          <w:tcPr>
            <w:tcW w:w="1892" w:type="pct"/>
            <w:shd w:val="clear" w:color="auto" w:fill="FFFFFF" w:themeFill="background1"/>
            <w:vAlign w:val="center"/>
          </w:tcPr>
          <w:p w14:paraId="7E6B1F97" w14:textId="77777777" w:rsidR="005E5EA8" w:rsidRPr="00F41BE4" w:rsidRDefault="005E5EA8" w:rsidP="001D0BE6">
            <w:pPr>
              <w:widowControl/>
              <w:shd w:val="clear" w:color="auto" w:fill="FFFFFF"/>
              <w:spacing w:line="280" w:lineRule="exact"/>
              <w:jc w:val="center"/>
              <w:rPr>
                <w:rFonts w:eastAsia="標楷體"/>
                <w:sz w:val="20"/>
                <w:szCs w:val="20"/>
                <w:shd w:val="clear" w:color="auto" w:fill="FFFFFF"/>
              </w:rPr>
            </w:pPr>
            <w:r w:rsidRPr="00F41BE4">
              <w:rPr>
                <w:rFonts w:eastAsia="標楷體"/>
                <w:sz w:val="20"/>
                <w:szCs w:val="20"/>
                <w:shd w:val="clear" w:color="auto" w:fill="FFFFFF"/>
              </w:rPr>
              <w:t>充分溝通</w:t>
            </w:r>
            <w:r w:rsidRPr="00F41BE4">
              <w:rPr>
                <w:rFonts w:eastAsia="標楷體"/>
                <w:spacing w:val="-9"/>
                <w:sz w:val="20"/>
                <w:szCs w:val="20"/>
                <w:shd w:val="clear" w:color="auto" w:fill="FFFFFF"/>
              </w:rPr>
              <w:t>，並於審計委員會報告</w:t>
            </w:r>
            <w:r w:rsidRPr="00F41BE4">
              <w:rPr>
                <w:rFonts w:eastAsia="標楷體"/>
                <w:sz w:val="20"/>
                <w:szCs w:val="20"/>
                <w:shd w:val="clear" w:color="auto" w:fill="FFFFFF"/>
              </w:rPr>
              <w:t>。</w:t>
            </w:r>
          </w:p>
        </w:tc>
      </w:tr>
    </w:tbl>
    <w:p w14:paraId="0DF585DF" w14:textId="77777777" w:rsidR="005E5EA8" w:rsidRDefault="005E5EA8" w:rsidP="00205C55">
      <w:pPr>
        <w:ind w:left="624"/>
        <w:rPr>
          <w:rFonts w:ascii="Times New Roman" w:eastAsia="標楷體" w:hAnsi="Times New Roman"/>
          <w:szCs w:val="20"/>
        </w:rPr>
      </w:pPr>
    </w:p>
    <w:p w14:paraId="647D5CD3" w14:textId="575C60AC" w:rsidR="0035784C" w:rsidRDefault="0035784C" w:rsidP="00205C55">
      <w:pPr>
        <w:ind w:left="624"/>
        <w:rPr>
          <w:rFonts w:ascii="Times New Roman" w:eastAsia="標楷體" w:hAnsi="Times New Roman"/>
          <w:szCs w:val="20"/>
        </w:rPr>
      </w:pPr>
      <w:r w:rsidRPr="00205C55">
        <w:rPr>
          <w:rFonts w:ascii="Times New Roman" w:eastAsia="標楷體" w:hAnsi="Times New Roman"/>
          <w:szCs w:val="20"/>
        </w:rPr>
        <w:t>(</w:t>
      </w:r>
      <w:r w:rsidR="00205C55">
        <w:rPr>
          <w:rFonts w:ascii="Times New Roman" w:eastAsia="標楷體" w:hAnsi="Times New Roman"/>
          <w:szCs w:val="20"/>
        </w:rPr>
        <w:t>2</w:t>
      </w:r>
      <w:r w:rsidRPr="00205C55">
        <w:rPr>
          <w:rFonts w:ascii="Times New Roman" w:eastAsia="標楷體" w:hAnsi="Times New Roman"/>
          <w:szCs w:val="20"/>
        </w:rPr>
        <w:t>)</w:t>
      </w:r>
      <w:r w:rsidRPr="00205C55">
        <w:rPr>
          <w:rFonts w:ascii="Times New Roman" w:eastAsia="標楷體" w:hAnsi="Times New Roman" w:hint="eastAsia"/>
          <w:szCs w:val="20"/>
        </w:rPr>
        <w:t>獨立董事與會計師</w:t>
      </w:r>
      <w:r w:rsidR="00685B76" w:rsidRPr="00205C55">
        <w:rPr>
          <w:rFonts w:ascii="Times New Roman" w:eastAsia="標楷體" w:hAnsi="Times New Roman" w:hint="eastAsia"/>
          <w:szCs w:val="20"/>
        </w:rPr>
        <w:t>之</w:t>
      </w:r>
      <w:r w:rsidRPr="00205C55">
        <w:rPr>
          <w:rFonts w:ascii="Times New Roman" w:eastAsia="標楷體" w:hAnsi="Times New Roman" w:hint="eastAsia"/>
          <w:szCs w:val="20"/>
        </w:rPr>
        <w:t>溝通情形：</w:t>
      </w:r>
    </w:p>
    <w:tbl>
      <w:tblPr>
        <w:tblStyle w:val="ab"/>
        <w:tblW w:w="9776" w:type="dxa"/>
        <w:shd w:val="clear" w:color="auto" w:fill="FFFFFF" w:themeFill="background1"/>
        <w:tblLayout w:type="fixed"/>
        <w:tblLook w:val="04A0" w:firstRow="1" w:lastRow="0" w:firstColumn="1" w:lastColumn="0" w:noHBand="0" w:noVBand="1"/>
      </w:tblPr>
      <w:tblGrid>
        <w:gridCol w:w="1422"/>
        <w:gridCol w:w="1959"/>
        <w:gridCol w:w="3827"/>
        <w:gridCol w:w="2568"/>
      </w:tblGrid>
      <w:tr w:rsidR="005E5EA8" w:rsidRPr="00C53AB0" w14:paraId="62ABE6F0" w14:textId="77777777" w:rsidTr="001D0BE6">
        <w:tc>
          <w:tcPr>
            <w:tcW w:w="1422" w:type="dxa"/>
            <w:shd w:val="clear" w:color="auto" w:fill="FFFFFF" w:themeFill="background1"/>
            <w:vAlign w:val="center"/>
          </w:tcPr>
          <w:p w14:paraId="418088CD" w14:textId="77777777" w:rsidR="005E5EA8" w:rsidRPr="00102781" w:rsidRDefault="005E5EA8" w:rsidP="001D0BE6">
            <w:pPr>
              <w:spacing w:line="320" w:lineRule="exact"/>
              <w:jc w:val="center"/>
              <w:rPr>
                <w:rFonts w:ascii="標楷體" w:eastAsia="標楷體" w:hAnsi="標楷體"/>
                <w:color w:val="000000"/>
                <w:sz w:val="20"/>
                <w:szCs w:val="20"/>
              </w:rPr>
            </w:pPr>
            <w:r w:rsidRPr="00102781">
              <w:rPr>
                <w:rFonts w:ascii="標楷體" w:eastAsia="標楷體" w:hAnsi="標楷體"/>
                <w:color w:val="000000"/>
                <w:sz w:val="20"/>
                <w:szCs w:val="20"/>
              </w:rPr>
              <w:t>日期</w:t>
            </w:r>
          </w:p>
        </w:tc>
        <w:tc>
          <w:tcPr>
            <w:tcW w:w="1959" w:type="dxa"/>
            <w:shd w:val="clear" w:color="auto" w:fill="FFFFFF" w:themeFill="background1"/>
            <w:vAlign w:val="center"/>
          </w:tcPr>
          <w:p w14:paraId="7B0CE5A1" w14:textId="77777777" w:rsidR="005E5EA8" w:rsidRPr="00102781" w:rsidRDefault="005E5EA8" w:rsidP="001D0BE6">
            <w:pPr>
              <w:spacing w:line="320" w:lineRule="exact"/>
              <w:jc w:val="center"/>
              <w:rPr>
                <w:rFonts w:ascii="標楷體" w:eastAsia="標楷體" w:hAnsi="標楷體"/>
                <w:color w:val="000000"/>
                <w:sz w:val="20"/>
                <w:szCs w:val="20"/>
              </w:rPr>
            </w:pPr>
            <w:r w:rsidRPr="00102781">
              <w:rPr>
                <w:rFonts w:ascii="標楷體" w:eastAsia="標楷體" w:hAnsi="標楷體"/>
                <w:color w:val="000000"/>
                <w:sz w:val="20"/>
                <w:szCs w:val="20"/>
              </w:rPr>
              <w:t>出席人員</w:t>
            </w:r>
          </w:p>
        </w:tc>
        <w:tc>
          <w:tcPr>
            <w:tcW w:w="3827" w:type="dxa"/>
            <w:shd w:val="clear" w:color="auto" w:fill="FFFFFF" w:themeFill="background1"/>
            <w:vAlign w:val="center"/>
          </w:tcPr>
          <w:p w14:paraId="38D2446E" w14:textId="77777777" w:rsidR="005E5EA8" w:rsidRPr="00102781" w:rsidRDefault="005E5EA8" w:rsidP="001D0BE6">
            <w:pPr>
              <w:spacing w:line="320" w:lineRule="exact"/>
              <w:jc w:val="center"/>
              <w:rPr>
                <w:rFonts w:ascii="標楷體" w:eastAsia="標楷體" w:hAnsi="標楷體"/>
                <w:color w:val="000000"/>
                <w:sz w:val="20"/>
                <w:szCs w:val="20"/>
              </w:rPr>
            </w:pPr>
            <w:r w:rsidRPr="00102781">
              <w:rPr>
                <w:rFonts w:ascii="標楷體" w:eastAsia="標楷體" w:hAnsi="標楷體"/>
                <w:color w:val="000000"/>
                <w:sz w:val="20"/>
                <w:szCs w:val="20"/>
              </w:rPr>
              <w:t>溝通事項</w:t>
            </w:r>
          </w:p>
        </w:tc>
        <w:tc>
          <w:tcPr>
            <w:tcW w:w="2568" w:type="dxa"/>
            <w:shd w:val="clear" w:color="auto" w:fill="FFFFFF" w:themeFill="background1"/>
            <w:vAlign w:val="center"/>
          </w:tcPr>
          <w:p w14:paraId="7597FC03" w14:textId="77777777" w:rsidR="005E5EA8" w:rsidRPr="00102781" w:rsidRDefault="005E5EA8" w:rsidP="001D0BE6">
            <w:pPr>
              <w:spacing w:line="320" w:lineRule="exact"/>
              <w:jc w:val="center"/>
              <w:rPr>
                <w:rFonts w:ascii="標楷體" w:eastAsia="標楷體" w:hAnsi="標楷體"/>
                <w:color w:val="000000"/>
                <w:sz w:val="20"/>
                <w:szCs w:val="20"/>
              </w:rPr>
            </w:pPr>
            <w:r w:rsidRPr="00102781">
              <w:rPr>
                <w:rFonts w:ascii="標楷體" w:eastAsia="標楷體" w:hAnsi="標楷體"/>
                <w:color w:val="000000"/>
                <w:sz w:val="20"/>
                <w:szCs w:val="20"/>
              </w:rPr>
              <w:t>溝通結果</w:t>
            </w:r>
          </w:p>
        </w:tc>
      </w:tr>
      <w:tr w:rsidR="005E5EA8" w:rsidRPr="00C53AB0" w14:paraId="400039B2" w14:textId="77777777" w:rsidTr="001D0BE6">
        <w:tc>
          <w:tcPr>
            <w:tcW w:w="1422" w:type="dxa"/>
            <w:shd w:val="clear" w:color="auto" w:fill="FFFFFF" w:themeFill="background1"/>
            <w:vAlign w:val="center"/>
          </w:tcPr>
          <w:p w14:paraId="77C77C18" w14:textId="77777777" w:rsidR="005E5EA8" w:rsidRPr="00102781" w:rsidRDefault="005E5EA8" w:rsidP="001D0BE6">
            <w:pPr>
              <w:spacing w:line="320" w:lineRule="exact"/>
              <w:jc w:val="center"/>
              <w:rPr>
                <w:rFonts w:ascii="標楷體" w:eastAsia="標楷體" w:hAnsi="標楷體"/>
                <w:color w:val="000000"/>
                <w:sz w:val="20"/>
                <w:szCs w:val="20"/>
              </w:rPr>
            </w:pPr>
            <w:r w:rsidRPr="005A2532">
              <w:rPr>
                <w:rFonts w:eastAsia="標楷體" w:hint="eastAsia"/>
                <w:sz w:val="20"/>
                <w:szCs w:val="20"/>
              </w:rPr>
              <w:t>11</w:t>
            </w:r>
            <w:r>
              <w:rPr>
                <w:rFonts w:eastAsia="標楷體" w:hint="eastAsia"/>
                <w:sz w:val="20"/>
                <w:szCs w:val="20"/>
              </w:rPr>
              <w:t>3</w:t>
            </w:r>
            <w:r w:rsidRPr="005A2532">
              <w:rPr>
                <w:rFonts w:eastAsia="標楷體" w:hint="eastAsia"/>
                <w:sz w:val="20"/>
                <w:szCs w:val="20"/>
              </w:rPr>
              <w:t>.03.13</w:t>
            </w:r>
          </w:p>
        </w:tc>
        <w:tc>
          <w:tcPr>
            <w:tcW w:w="1959" w:type="dxa"/>
            <w:shd w:val="clear" w:color="auto" w:fill="FFFFFF" w:themeFill="background1"/>
            <w:vAlign w:val="center"/>
          </w:tcPr>
          <w:p w14:paraId="3AF0AF09" w14:textId="77777777" w:rsidR="005E5EA8" w:rsidRPr="005A2532" w:rsidRDefault="005E5EA8" w:rsidP="001D0BE6">
            <w:pPr>
              <w:pStyle w:val="TableParagraph"/>
              <w:jc w:val="center"/>
              <w:rPr>
                <w:rFonts w:ascii="Times New Roman" w:eastAsia="標楷體" w:hAnsi="Times New Roman"/>
                <w:sz w:val="20"/>
                <w:szCs w:val="20"/>
                <w:lang w:eastAsia="zh-TW"/>
              </w:rPr>
            </w:pPr>
            <w:r w:rsidRPr="005A2532">
              <w:rPr>
                <w:rFonts w:ascii="Times New Roman" w:eastAsia="標楷體" w:hAnsi="Times New Roman"/>
                <w:sz w:val="20"/>
                <w:szCs w:val="20"/>
                <w:lang w:eastAsia="zh-TW"/>
              </w:rPr>
              <w:t>獨立董事楊永列</w:t>
            </w:r>
          </w:p>
          <w:p w14:paraId="3E77D219" w14:textId="77777777" w:rsidR="005E5EA8" w:rsidRPr="005A2532" w:rsidRDefault="005E5EA8" w:rsidP="001D0BE6">
            <w:pPr>
              <w:pStyle w:val="TableParagraph"/>
              <w:jc w:val="center"/>
              <w:rPr>
                <w:rFonts w:ascii="Times New Roman" w:eastAsia="標楷體" w:hAnsi="Times New Roman"/>
                <w:sz w:val="20"/>
                <w:szCs w:val="20"/>
                <w:lang w:eastAsia="zh-TW"/>
              </w:rPr>
            </w:pPr>
            <w:r w:rsidRPr="005A2532">
              <w:rPr>
                <w:rFonts w:ascii="Times New Roman" w:eastAsia="標楷體" w:hAnsi="Times New Roman"/>
                <w:sz w:val="20"/>
                <w:szCs w:val="20"/>
                <w:lang w:eastAsia="zh-TW"/>
              </w:rPr>
              <w:t>獨立董事陳坤成</w:t>
            </w:r>
          </w:p>
          <w:p w14:paraId="15C3DD28" w14:textId="77777777" w:rsidR="005E5EA8" w:rsidRPr="005A2532" w:rsidRDefault="005E5EA8" w:rsidP="001D0BE6">
            <w:pPr>
              <w:pStyle w:val="TableParagraph"/>
              <w:jc w:val="center"/>
              <w:rPr>
                <w:rFonts w:ascii="Times New Roman" w:eastAsia="標楷體" w:hAnsi="Times New Roman"/>
                <w:sz w:val="20"/>
                <w:szCs w:val="20"/>
                <w:lang w:eastAsia="zh-TW"/>
              </w:rPr>
            </w:pPr>
            <w:r w:rsidRPr="005A2532">
              <w:rPr>
                <w:rFonts w:ascii="Times New Roman" w:eastAsia="標楷體" w:hAnsi="Times New Roman"/>
                <w:sz w:val="20"/>
                <w:szCs w:val="20"/>
                <w:lang w:eastAsia="zh-TW"/>
              </w:rPr>
              <w:t>獨立董事陳玉芬</w:t>
            </w:r>
          </w:p>
          <w:p w14:paraId="1607F35E" w14:textId="77777777" w:rsidR="005E5EA8" w:rsidRPr="00102781" w:rsidRDefault="005E5EA8" w:rsidP="001D0BE6">
            <w:pPr>
              <w:pStyle w:val="TableParagraph"/>
              <w:jc w:val="center"/>
              <w:rPr>
                <w:rFonts w:ascii="標楷體" w:eastAsia="標楷體" w:hAnsi="標楷體"/>
                <w:color w:val="000000"/>
                <w:sz w:val="20"/>
                <w:szCs w:val="20"/>
                <w:lang w:eastAsia="zh-TW"/>
              </w:rPr>
            </w:pPr>
            <w:r w:rsidRPr="005A2532">
              <w:rPr>
                <w:rFonts w:ascii="Times New Roman" w:eastAsia="標楷體" w:hAnsi="Times New Roman"/>
                <w:sz w:val="20"/>
                <w:szCs w:val="20"/>
                <w:lang w:eastAsia="zh-TW"/>
              </w:rPr>
              <w:t>會計師</w:t>
            </w:r>
            <w:r w:rsidRPr="005A2532">
              <w:rPr>
                <w:rFonts w:ascii="Times New Roman" w:eastAsia="標楷體" w:hAnsi="Times New Roman" w:hint="eastAsia"/>
                <w:sz w:val="20"/>
                <w:szCs w:val="20"/>
                <w:lang w:eastAsia="zh-TW"/>
              </w:rPr>
              <w:t>許瑞隆</w:t>
            </w:r>
          </w:p>
        </w:tc>
        <w:tc>
          <w:tcPr>
            <w:tcW w:w="3827" w:type="dxa"/>
            <w:shd w:val="clear" w:color="auto" w:fill="FFFFFF" w:themeFill="background1"/>
            <w:vAlign w:val="center"/>
          </w:tcPr>
          <w:p w14:paraId="4A101A97" w14:textId="77777777" w:rsidR="005E5EA8" w:rsidRPr="00102781" w:rsidRDefault="005E5EA8" w:rsidP="001D0BE6">
            <w:pPr>
              <w:pStyle w:val="TableParagraph"/>
              <w:jc w:val="center"/>
              <w:rPr>
                <w:rFonts w:ascii="標楷體" w:eastAsia="標楷體" w:hAnsi="標楷體"/>
                <w:color w:val="000000"/>
                <w:sz w:val="20"/>
                <w:szCs w:val="20"/>
                <w:lang w:eastAsia="zh-TW"/>
              </w:rPr>
            </w:pPr>
            <w:proofErr w:type="gramStart"/>
            <w:r>
              <w:rPr>
                <w:rFonts w:ascii="Times New Roman" w:eastAsia="標楷體" w:hAnsi="Times New Roman" w:hint="eastAsia"/>
                <w:sz w:val="20"/>
                <w:szCs w:val="20"/>
                <w:lang w:eastAsia="zh-TW"/>
              </w:rPr>
              <w:t>112</w:t>
            </w:r>
            <w:proofErr w:type="gramEnd"/>
            <w:r>
              <w:rPr>
                <w:rFonts w:ascii="Times New Roman" w:eastAsia="標楷體" w:hAnsi="Times New Roman" w:hint="eastAsia"/>
                <w:sz w:val="20"/>
                <w:szCs w:val="20"/>
                <w:lang w:eastAsia="zh-TW"/>
              </w:rPr>
              <w:t>年度</w:t>
            </w:r>
            <w:r w:rsidRPr="00C46D69">
              <w:rPr>
                <w:rFonts w:ascii="Times New Roman" w:eastAsia="標楷體" w:hAnsi="Times New Roman" w:hint="eastAsia"/>
                <w:sz w:val="20"/>
                <w:szCs w:val="20"/>
                <w:lang w:eastAsia="zh-TW"/>
              </w:rPr>
              <w:t>與治理單位溝通事項</w:t>
            </w:r>
            <w:r>
              <w:rPr>
                <w:rFonts w:ascii="Times New Roman" w:eastAsia="標楷體" w:hAnsi="Times New Roman" w:hint="eastAsia"/>
                <w:sz w:val="20"/>
                <w:szCs w:val="20"/>
                <w:lang w:eastAsia="zh-TW"/>
              </w:rPr>
              <w:t>及</w:t>
            </w:r>
            <w:r w:rsidRPr="00C46D69">
              <w:rPr>
                <w:rFonts w:ascii="Times New Roman" w:eastAsia="標楷體" w:hAnsi="Times New Roman" w:hint="eastAsia"/>
                <w:sz w:val="20"/>
                <w:szCs w:val="20"/>
                <w:lang w:eastAsia="zh-TW"/>
              </w:rPr>
              <w:t>查核結論</w:t>
            </w:r>
          </w:p>
        </w:tc>
        <w:tc>
          <w:tcPr>
            <w:tcW w:w="2568" w:type="dxa"/>
            <w:shd w:val="clear" w:color="auto" w:fill="FFFFFF" w:themeFill="background1"/>
            <w:vAlign w:val="center"/>
          </w:tcPr>
          <w:p w14:paraId="66D8EA98" w14:textId="77777777" w:rsidR="005E5EA8" w:rsidRDefault="005E5EA8" w:rsidP="001D0BE6">
            <w:pPr>
              <w:pStyle w:val="TableParagraph"/>
              <w:adjustRightInd w:val="0"/>
              <w:snapToGrid w:val="0"/>
              <w:ind w:rightChars="129" w:right="310"/>
              <w:jc w:val="center"/>
              <w:rPr>
                <w:rFonts w:ascii="Times New Roman" w:eastAsia="標楷體" w:hAnsi="Times New Roman"/>
                <w:sz w:val="20"/>
                <w:szCs w:val="20"/>
                <w:lang w:eastAsia="zh-TW"/>
              </w:rPr>
            </w:pPr>
            <w:r w:rsidRPr="005A2532">
              <w:rPr>
                <w:rFonts w:ascii="Times New Roman" w:eastAsia="標楷體" w:hAnsi="Times New Roman"/>
                <w:sz w:val="20"/>
                <w:szCs w:val="20"/>
                <w:lang w:eastAsia="zh-TW"/>
              </w:rPr>
              <w:t>獨立董事對報告內容</w:t>
            </w:r>
          </w:p>
          <w:p w14:paraId="2AACBDF5" w14:textId="77777777" w:rsidR="005E5EA8" w:rsidRPr="00102781" w:rsidRDefault="005E5EA8" w:rsidP="001D0BE6">
            <w:pPr>
              <w:spacing w:line="320" w:lineRule="exact"/>
              <w:jc w:val="center"/>
              <w:rPr>
                <w:rFonts w:ascii="標楷體" w:eastAsia="標楷體" w:hAnsi="標楷體"/>
                <w:color w:val="000000"/>
                <w:sz w:val="20"/>
                <w:szCs w:val="20"/>
              </w:rPr>
            </w:pPr>
            <w:r w:rsidRPr="005A2532">
              <w:rPr>
                <w:rFonts w:eastAsia="標楷體"/>
                <w:sz w:val="20"/>
                <w:szCs w:val="20"/>
              </w:rPr>
              <w:t>無異議。</w:t>
            </w:r>
          </w:p>
        </w:tc>
      </w:tr>
      <w:tr w:rsidR="005E5EA8" w:rsidRPr="00C53AB0" w14:paraId="4EA594EF" w14:textId="77777777" w:rsidTr="001D0BE6">
        <w:trPr>
          <w:trHeight w:val="1717"/>
        </w:trPr>
        <w:tc>
          <w:tcPr>
            <w:tcW w:w="1422" w:type="dxa"/>
            <w:shd w:val="clear" w:color="auto" w:fill="FFFFFF" w:themeFill="background1"/>
            <w:vAlign w:val="center"/>
          </w:tcPr>
          <w:p w14:paraId="63B22566" w14:textId="77777777" w:rsidR="005E5EA8" w:rsidRPr="00102781" w:rsidRDefault="005E5EA8" w:rsidP="001D0BE6">
            <w:pPr>
              <w:spacing w:line="320" w:lineRule="exact"/>
              <w:jc w:val="center"/>
              <w:rPr>
                <w:rFonts w:ascii="標楷體" w:eastAsia="標楷體" w:hAnsi="標楷體"/>
                <w:color w:val="000000"/>
                <w:sz w:val="20"/>
                <w:szCs w:val="20"/>
              </w:rPr>
            </w:pPr>
            <w:r w:rsidRPr="00F41BE4">
              <w:rPr>
                <w:rFonts w:eastAsia="標楷體"/>
                <w:sz w:val="20"/>
                <w:szCs w:val="20"/>
              </w:rPr>
              <w:t>11</w:t>
            </w:r>
            <w:r w:rsidRPr="00F41BE4">
              <w:rPr>
                <w:rFonts w:eastAsia="標楷體" w:hint="eastAsia"/>
                <w:sz w:val="20"/>
                <w:szCs w:val="20"/>
              </w:rPr>
              <w:t>3</w:t>
            </w:r>
            <w:r w:rsidRPr="00F41BE4">
              <w:rPr>
                <w:rFonts w:eastAsia="標楷體"/>
                <w:sz w:val="20"/>
                <w:szCs w:val="20"/>
              </w:rPr>
              <w:t>.</w:t>
            </w:r>
            <w:r w:rsidRPr="00F41BE4">
              <w:rPr>
                <w:rFonts w:eastAsia="標楷體" w:hint="eastAsia"/>
                <w:sz w:val="20"/>
                <w:szCs w:val="20"/>
              </w:rPr>
              <w:t>11</w:t>
            </w:r>
            <w:r w:rsidRPr="00F41BE4">
              <w:rPr>
                <w:rFonts w:eastAsia="標楷體"/>
                <w:sz w:val="20"/>
                <w:szCs w:val="20"/>
              </w:rPr>
              <w:t>.</w:t>
            </w:r>
            <w:r w:rsidRPr="00F41BE4">
              <w:rPr>
                <w:rFonts w:eastAsia="標楷體" w:hint="eastAsia"/>
                <w:sz w:val="20"/>
                <w:szCs w:val="20"/>
              </w:rPr>
              <w:t>29</w:t>
            </w:r>
          </w:p>
        </w:tc>
        <w:tc>
          <w:tcPr>
            <w:tcW w:w="1959" w:type="dxa"/>
            <w:shd w:val="clear" w:color="auto" w:fill="FFFFFF" w:themeFill="background1"/>
            <w:vAlign w:val="center"/>
          </w:tcPr>
          <w:p w14:paraId="44519BB0" w14:textId="77777777" w:rsidR="005E5EA8" w:rsidRPr="00F41BE4" w:rsidRDefault="005E5EA8" w:rsidP="001D0BE6">
            <w:pPr>
              <w:pStyle w:val="TableParagraph"/>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獨立董事楊永列</w:t>
            </w:r>
          </w:p>
          <w:p w14:paraId="09CE7C6B" w14:textId="77777777" w:rsidR="005E5EA8" w:rsidRPr="00F41BE4" w:rsidRDefault="005E5EA8" w:rsidP="001D0BE6">
            <w:pPr>
              <w:pStyle w:val="TableParagraph"/>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獨立董事陳坤成</w:t>
            </w:r>
          </w:p>
          <w:p w14:paraId="5187C14E" w14:textId="77777777" w:rsidR="005E5EA8" w:rsidRPr="00F41BE4" w:rsidRDefault="005E5EA8" w:rsidP="001D0BE6">
            <w:pPr>
              <w:pStyle w:val="TableParagraph"/>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獨立董事陳玉芬</w:t>
            </w:r>
          </w:p>
          <w:p w14:paraId="600F9C29" w14:textId="77777777" w:rsidR="005E5EA8" w:rsidRPr="00F41BE4" w:rsidRDefault="005E5EA8" w:rsidP="001D0BE6">
            <w:pPr>
              <w:pStyle w:val="TableParagraph"/>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會計師蘇定堅</w:t>
            </w:r>
          </w:p>
          <w:p w14:paraId="51E6AE08" w14:textId="77777777" w:rsidR="005E5EA8" w:rsidRPr="00F41BE4" w:rsidRDefault="005E5EA8" w:rsidP="001D0BE6">
            <w:pPr>
              <w:pStyle w:val="TableParagraph"/>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會計師</w:t>
            </w:r>
            <w:r w:rsidRPr="00F41BE4">
              <w:rPr>
                <w:rFonts w:ascii="Times New Roman" w:eastAsia="標楷體" w:hAnsi="Times New Roman" w:hint="eastAsia"/>
                <w:sz w:val="20"/>
                <w:szCs w:val="20"/>
                <w:lang w:eastAsia="zh-TW"/>
              </w:rPr>
              <w:t>許瑞隆</w:t>
            </w:r>
          </w:p>
          <w:p w14:paraId="19AF3A48" w14:textId="77777777" w:rsidR="005E5EA8" w:rsidRPr="00102781"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F41BE4">
              <w:rPr>
                <w:rFonts w:ascii="Times New Roman" w:eastAsia="標楷體" w:hAnsi="Times New Roman" w:hint="eastAsia"/>
                <w:sz w:val="20"/>
                <w:szCs w:val="20"/>
              </w:rPr>
              <w:t>簡苓</w:t>
            </w:r>
            <w:r w:rsidRPr="005A2532">
              <w:rPr>
                <w:rFonts w:ascii="Times New Roman" w:eastAsia="標楷體" w:hAnsi="Times New Roman" w:hint="eastAsia"/>
                <w:sz w:val="20"/>
                <w:szCs w:val="20"/>
              </w:rPr>
              <w:t>燕資深經理</w:t>
            </w:r>
          </w:p>
        </w:tc>
        <w:tc>
          <w:tcPr>
            <w:tcW w:w="3827" w:type="dxa"/>
            <w:shd w:val="clear" w:color="auto" w:fill="FFFFFF" w:themeFill="background1"/>
            <w:vAlign w:val="center"/>
          </w:tcPr>
          <w:p w14:paraId="725B99AB" w14:textId="77777777" w:rsidR="005E5EA8" w:rsidRPr="00102781"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proofErr w:type="gramStart"/>
            <w:r w:rsidRPr="00F41BE4">
              <w:rPr>
                <w:rFonts w:ascii="Times New Roman" w:eastAsia="標楷體" w:hAnsi="Times New Roman"/>
                <w:sz w:val="20"/>
                <w:szCs w:val="20"/>
              </w:rPr>
              <w:t>11</w:t>
            </w:r>
            <w:r w:rsidRPr="00F41BE4">
              <w:rPr>
                <w:rFonts w:ascii="Times New Roman" w:eastAsia="標楷體" w:hAnsi="Times New Roman" w:hint="eastAsia"/>
                <w:sz w:val="20"/>
                <w:szCs w:val="20"/>
              </w:rPr>
              <w:t>3</w:t>
            </w:r>
            <w:proofErr w:type="gramEnd"/>
            <w:r w:rsidRPr="00F41BE4">
              <w:rPr>
                <w:rFonts w:ascii="Times New Roman" w:eastAsia="標楷體" w:hAnsi="Times New Roman"/>
                <w:sz w:val="20"/>
                <w:szCs w:val="20"/>
              </w:rPr>
              <w:t>年度與治理單位溝通事項</w:t>
            </w:r>
            <w:r w:rsidRPr="00F41BE4">
              <w:rPr>
                <w:rFonts w:ascii="Times New Roman" w:eastAsia="標楷體" w:hAnsi="Times New Roman" w:hint="eastAsia"/>
                <w:sz w:val="20"/>
                <w:szCs w:val="20"/>
              </w:rPr>
              <w:t>-</w:t>
            </w:r>
            <w:proofErr w:type="gramStart"/>
            <w:r w:rsidRPr="00F41BE4">
              <w:rPr>
                <w:rFonts w:ascii="Times New Roman" w:eastAsia="標楷體" w:hAnsi="Times New Roman" w:hint="eastAsia"/>
                <w:sz w:val="20"/>
                <w:szCs w:val="20"/>
              </w:rPr>
              <w:t>113</w:t>
            </w:r>
            <w:proofErr w:type="gramEnd"/>
            <w:r w:rsidRPr="00F41BE4">
              <w:rPr>
                <w:rFonts w:ascii="Times New Roman" w:eastAsia="標楷體" w:hAnsi="Times New Roman" w:hint="eastAsia"/>
                <w:sz w:val="20"/>
                <w:szCs w:val="20"/>
              </w:rPr>
              <w:t>年度查核規劃階段</w:t>
            </w:r>
          </w:p>
        </w:tc>
        <w:tc>
          <w:tcPr>
            <w:tcW w:w="2568" w:type="dxa"/>
            <w:shd w:val="clear" w:color="auto" w:fill="FFFFFF" w:themeFill="background1"/>
            <w:vAlign w:val="center"/>
          </w:tcPr>
          <w:p w14:paraId="3F233A32" w14:textId="77777777" w:rsidR="005E5EA8" w:rsidRDefault="005E5EA8" w:rsidP="001D0BE6">
            <w:pPr>
              <w:pStyle w:val="TableParagraph"/>
              <w:adjustRightInd w:val="0"/>
              <w:snapToGrid w:val="0"/>
              <w:ind w:rightChars="129" w:right="310"/>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獨立董事對報告內容</w:t>
            </w:r>
          </w:p>
          <w:p w14:paraId="457C5A6B" w14:textId="77777777" w:rsidR="005E5EA8" w:rsidRPr="0002794E" w:rsidRDefault="005E5EA8" w:rsidP="001D0BE6">
            <w:pPr>
              <w:pStyle w:val="Web"/>
              <w:widowControl w:val="0"/>
              <w:adjustRightInd w:val="0"/>
              <w:snapToGrid w:val="0"/>
              <w:spacing w:before="0" w:beforeAutospacing="0" w:after="0" w:afterAutospacing="0" w:line="320" w:lineRule="exact"/>
              <w:jc w:val="center"/>
              <w:rPr>
                <w:rFonts w:ascii="標楷體" w:eastAsia="標楷體" w:hAnsi="標楷體" w:cs="Times New Roman"/>
                <w:color w:val="000000"/>
                <w:kern w:val="2"/>
                <w:sz w:val="20"/>
                <w:szCs w:val="20"/>
              </w:rPr>
            </w:pPr>
            <w:r w:rsidRPr="00F41BE4">
              <w:rPr>
                <w:rFonts w:ascii="Times New Roman" w:eastAsia="標楷體" w:hAnsi="Times New Roman"/>
                <w:sz w:val="20"/>
                <w:szCs w:val="20"/>
              </w:rPr>
              <w:t>無異議。</w:t>
            </w:r>
          </w:p>
        </w:tc>
      </w:tr>
      <w:tr w:rsidR="005E5EA8" w:rsidRPr="00C53AB0" w14:paraId="37984FDC" w14:textId="77777777" w:rsidTr="001D0BE6">
        <w:tc>
          <w:tcPr>
            <w:tcW w:w="1422" w:type="dxa"/>
            <w:shd w:val="clear" w:color="auto" w:fill="FFFFFF" w:themeFill="background1"/>
            <w:vAlign w:val="center"/>
          </w:tcPr>
          <w:p w14:paraId="414F7B67" w14:textId="77777777" w:rsidR="005E5EA8" w:rsidRPr="00102781" w:rsidRDefault="005E5EA8" w:rsidP="001D0BE6">
            <w:pPr>
              <w:spacing w:line="320" w:lineRule="exact"/>
              <w:jc w:val="center"/>
              <w:rPr>
                <w:rFonts w:ascii="標楷體" w:eastAsia="標楷體" w:hAnsi="標楷體"/>
                <w:color w:val="000000"/>
                <w:sz w:val="20"/>
                <w:szCs w:val="20"/>
              </w:rPr>
            </w:pPr>
            <w:r w:rsidRPr="005A2532">
              <w:rPr>
                <w:rFonts w:eastAsia="標楷體" w:hint="eastAsia"/>
                <w:sz w:val="20"/>
                <w:szCs w:val="20"/>
              </w:rPr>
              <w:t>114.03.13</w:t>
            </w:r>
          </w:p>
        </w:tc>
        <w:tc>
          <w:tcPr>
            <w:tcW w:w="1959" w:type="dxa"/>
            <w:shd w:val="clear" w:color="auto" w:fill="FFFFFF" w:themeFill="background1"/>
            <w:vAlign w:val="center"/>
          </w:tcPr>
          <w:p w14:paraId="213DEB72" w14:textId="77777777" w:rsidR="005E5EA8" w:rsidRPr="005A2532" w:rsidRDefault="005E5EA8" w:rsidP="001D0BE6">
            <w:pPr>
              <w:pStyle w:val="TableParagraph"/>
              <w:jc w:val="center"/>
              <w:rPr>
                <w:rFonts w:ascii="Times New Roman" w:eastAsia="標楷體" w:hAnsi="Times New Roman"/>
                <w:sz w:val="20"/>
                <w:szCs w:val="20"/>
                <w:lang w:eastAsia="zh-TW"/>
              </w:rPr>
            </w:pPr>
            <w:r w:rsidRPr="005A2532">
              <w:rPr>
                <w:rFonts w:ascii="Times New Roman" w:eastAsia="標楷體" w:hAnsi="Times New Roman"/>
                <w:sz w:val="20"/>
                <w:szCs w:val="20"/>
                <w:lang w:eastAsia="zh-TW"/>
              </w:rPr>
              <w:t>獨立董事楊永列</w:t>
            </w:r>
          </w:p>
          <w:p w14:paraId="5F7E43C3" w14:textId="77777777" w:rsidR="005E5EA8" w:rsidRPr="005A2532" w:rsidRDefault="005E5EA8" w:rsidP="001D0BE6">
            <w:pPr>
              <w:pStyle w:val="TableParagraph"/>
              <w:jc w:val="center"/>
              <w:rPr>
                <w:rFonts w:ascii="Times New Roman" w:eastAsia="標楷體" w:hAnsi="Times New Roman"/>
                <w:sz w:val="20"/>
                <w:szCs w:val="20"/>
                <w:lang w:eastAsia="zh-TW"/>
              </w:rPr>
            </w:pPr>
            <w:r w:rsidRPr="005A2532">
              <w:rPr>
                <w:rFonts w:ascii="Times New Roman" w:eastAsia="標楷體" w:hAnsi="Times New Roman"/>
                <w:sz w:val="20"/>
                <w:szCs w:val="20"/>
                <w:lang w:eastAsia="zh-TW"/>
              </w:rPr>
              <w:t>獨立董事陳坤成</w:t>
            </w:r>
          </w:p>
          <w:p w14:paraId="09FA7765" w14:textId="77777777" w:rsidR="005E5EA8" w:rsidRPr="005A2532" w:rsidRDefault="005E5EA8" w:rsidP="001D0BE6">
            <w:pPr>
              <w:pStyle w:val="TableParagraph"/>
              <w:jc w:val="center"/>
              <w:rPr>
                <w:rFonts w:ascii="Times New Roman" w:eastAsia="標楷體" w:hAnsi="Times New Roman"/>
                <w:sz w:val="20"/>
                <w:szCs w:val="20"/>
                <w:lang w:eastAsia="zh-TW"/>
              </w:rPr>
            </w:pPr>
            <w:r w:rsidRPr="005A2532">
              <w:rPr>
                <w:rFonts w:ascii="Times New Roman" w:eastAsia="標楷體" w:hAnsi="Times New Roman"/>
                <w:sz w:val="20"/>
                <w:szCs w:val="20"/>
                <w:lang w:eastAsia="zh-TW"/>
              </w:rPr>
              <w:t>獨立董事陳玉芬</w:t>
            </w:r>
          </w:p>
          <w:p w14:paraId="68C31237" w14:textId="77777777" w:rsidR="005E5EA8" w:rsidRPr="005A2532" w:rsidRDefault="005E5EA8" w:rsidP="001D0BE6">
            <w:pPr>
              <w:pStyle w:val="TableParagraph"/>
              <w:jc w:val="center"/>
              <w:rPr>
                <w:rFonts w:ascii="Times New Roman" w:eastAsia="標楷體" w:hAnsi="Times New Roman"/>
                <w:sz w:val="20"/>
                <w:szCs w:val="20"/>
                <w:lang w:eastAsia="zh-TW"/>
              </w:rPr>
            </w:pPr>
            <w:r w:rsidRPr="005A2532">
              <w:rPr>
                <w:rFonts w:ascii="Times New Roman" w:eastAsia="標楷體" w:hAnsi="Times New Roman"/>
                <w:sz w:val="20"/>
                <w:szCs w:val="20"/>
                <w:lang w:eastAsia="zh-TW"/>
              </w:rPr>
              <w:t>會計師蘇定堅</w:t>
            </w:r>
          </w:p>
          <w:p w14:paraId="1E9EAE7C" w14:textId="77777777" w:rsidR="005E5EA8" w:rsidRPr="005A2532" w:rsidRDefault="005E5EA8" w:rsidP="001D0BE6">
            <w:pPr>
              <w:pStyle w:val="TableParagraph"/>
              <w:jc w:val="center"/>
              <w:rPr>
                <w:rFonts w:ascii="Times New Roman" w:eastAsia="標楷體" w:hAnsi="Times New Roman"/>
                <w:sz w:val="20"/>
                <w:szCs w:val="20"/>
                <w:lang w:eastAsia="zh-TW"/>
              </w:rPr>
            </w:pPr>
            <w:r w:rsidRPr="005A2532">
              <w:rPr>
                <w:rFonts w:ascii="Times New Roman" w:eastAsia="標楷體" w:hAnsi="Times New Roman"/>
                <w:sz w:val="20"/>
                <w:szCs w:val="20"/>
                <w:lang w:eastAsia="zh-TW"/>
              </w:rPr>
              <w:t>會計師</w:t>
            </w:r>
            <w:r w:rsidRPr="005A2532">
              <w:rPr>
                <w:rFonts w:ascii="Times New Roman" w:eastAsia="標楷體" w:hAnsi="Times New Roman" w:hint="eastAsia"/>
                <w:sz w:val="20"/>
                <w:szCs w:val="20"/>
                <w:lang w:eastAsia="zh-TW"/>
              </w:rPr>
              <w:t>許瑞隆</w:t>
            </w:r>
          </w:p>
          <w:p w14:paraId="4898911B" w14:textId="77777777" w:rsidR="005E5EA8" w:rsidRPr="00102781"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r w:rsidRPr="005A2532">
              <w:rPr>
                <w:rFonts w:ascii="Times New Roman" w:eastAsia="標楷體" w:hAnsi="Times New Roman" w:hint="eastAsia"/>
                <w:sz w:val="20"/>
                <w:szCs w:val="20"/>
              </w:rPr>
              <w:t>簡苓燕資深經理</w:t>
            </w:r>
          </w:p>
        </w:tc>
        <w:tc>
          <w:tcPr>
            <w:tcW w:w="3827" w:type="dxa"/>
            <w:shd w:val="clear" w:color="auto" w:fill="FFFFFF" w:themeFill="background1"/>
            <w:vAlign w:val="center"/>
          </w:tcPr>
          <w:p w14:paraId="20038C48" w14:textId="77777777" w:rsidR="005E5EA8" w:rsidRPr="00C46D69" w:rsidRDefault="005E5EA8" w:rsidP="001D0BE6">
            <w:pPr>
              <w:pStyle w:val="TableParagraph"/>
              <w:jc w:val="center"/>
              <w:rPr>
                <w:rFonts w:ascii="Times New Roman" w:eastAsia="標楷體" w:hAnsi="Times New Roman"/>
                <w:sz w:val="20"/>
                <w:szCs w:val="20"/>
                <w:lang w:eastAsia="zh-TW"/>
              </w:rPr>
            </w:pPr>
            <w:r w:rsidRPr="00C46D69">
              <w:rPr>
                <w:rFonts w:ascii="Times New Roman" w:eastAsia="標楷體" w:hAnsi="Times New Roman" w:hint="eastAsia"/>
                <w:sz w:val="20"/>
                <w:szCs w:val="20"/>
                <w:lang w:eastAsia="zh-TW"/>
              </w:rPr>
              <w:t>與治理單位溝通事項</w:t>
            </w:r>
          </w:p>
          <w:p w14:paraId="432966F8" w14:textId="77777777" w:rsidR="005E5EA8" w:rsidRPr="00102781" w:rsidRDefault="005E5EA8" w:rsidP="001D0BE6">
            <w:pPr>
              <w:pStyle w:val="Web"/>
              <w:widowControl w:val="0"/>
              <w:spacing w:before="0" w:beforeAutospacing="0" w:after="0" w:afterAutospacing="0" w:line="320" w:lineRule="exact"/>
              <w:jc w:val="center"/>
              <w:rPr>
                <w:rFonts w:ascii="標楷體" w:eastAsia="標楷體" w:hAnsi="標楷體" w:cs="Times New Roman"/>
                <w:color w:val="000000"/>
                <w:kern w:val="2"/>
                <w:sz w:val="20"/>
                <w:szCs w:val="20"/>
              </w:rPr>
            </w:pPr>
            <w:proofErr w:type="gramStart"/>
            <w:r w:rsidRPr="00C46D69">
              <w:rPr>
                <w:rFonts w:ascii="Times New Roman" w:eastAsia="標楷體" w:hAnsi="Times New Roman" w:hint="eastAsia"/>
                <w:sz w:val="20"/>
                <w:szCs w:val="20"/>
              </w:rPr>
              <w:t>113</w:t>
            </w:r>
            <w:proofErr w:type="gramEnd"/>
            <w:r w:rsidRPr="00C46D69">
              <w:rPr>
                <w:rFonts w:ascii="Times New Roman" w:eastAsia="標楷體" w:hAnsi="Times New Roman" w:hint="eastAsia"/>
                <w:sz w:val="20"/>
                <w:szCs w:val="20"/>
              </w:rPr>
              <w:t>年度查核結論</w:t>
            </w:r>
          </w:p>
        </w:tc>
        <w:tc>
          <w:tcPr>
            <w:tcW w:w="2568" w:type="dxa"/>
            <w:shd w:val="clear" w:color="auto" w:fill="FFFFFF" w:themeFill="background1"/>
            <w:vAlign w:val="center"/>
          </w:tcPr>
          <w:p w14:paraId="26601681" w14:textId="77777777" w:rsidR="005E5EA8" w:rsidRDefault="005E5EA8" w:rsidP="001D0BE6">
            <w:pPr>
              <w:pStyle w:val="TableParagraph"/>
              <w:adjustRightInd w:val="0"/>
              <w:snapToGrid w:val="0"/>
              <w:ind w:rightChars="129" w:right="310"/>
              <w:jc w:val="center"/>
              <w:rPr>
                <w:rFonts w:ascii="Times New Roman" w:eastAsia="標楷體" w:hAnsi="Times New Roman"/>
                <w:sz w:val="20"/>
                <w:szCs w:val="20"/>
                <w:lang w:eastAsia="zh-TW"/>
              </w:rPr>
            </w:pPr>
            <w:r w:rsidRPr="005A2532">
              <w:rPr>
                <w:rFonts w:ascii="Times New Roman" w:eastAsia="標楷體" w:hAnsi="Times New Roman"/>
                <w:sz w:val="20"/>
                <w:szCs w:val="20"/>
                <w:lang w:eastAsia="zh-TW"/>
              </w:rPr>
              <w:t>獨立董事對報告內容</w:t>
            </w:r>
          </w:p>
          <w:p w14:paraId="4F4C279B" w14:textId="77777777" w:rsidR="005E5EA8" w:rsidRPr="0002794E" w:rsidRDefault="005E5EA8" w:rsidP="001D0BE6">
            <w:pPr>
              <w:pStyle w:val="Web"/>
              <w:widowControl w:val="0"/>
              <w:adjustRightInd w:val="0"/>
              <w:snapToGrid w:val="0"/>
              <w:spacing w:before="0" w:beforeAutospacing="0" w:after="0" w:afterAutospacing="0" w:line="320" w:lineRule="exact"/>
              <w:jc w:val="center"/>
              <w:rPr>
                <w:rFonts w:ascii="標楷體" w:eastAsia="標楷體" w:hAnsi="標楷體" w:cs="Times New Roman"/>
                <w:color w:val="000000"/>
                <w:kern w:val="2"/>
                <w:sz w:val="20"/>
                <w:szCs w:val="20"/>
              </w:rPr>
            </w:pPr>
            <w:r w:rsidRPr="005A2532">
              <w:rPr>
                <w:rFonts w:ascii="Times New Roman" w:eastAsia="標楷體" w:hAnsi="Times New Roman"/>
                <w:sz w:val="20"/>
                <w:szCs w:val="20"/>
              </w:rPr>
              <w:t>無異議。</w:t>
            </w:r>
          </w:p>
        </w:tc>
      </w:tr>
      <w:tr w:rsidR="005E5EA8" w:rsidRPr="00C53AB0" w14:paraId="1F33CF87" w14:textId="77777777" w:rsidTr="001D0BE6">
        <w:tc>
          <w:tcPr>
            <w:tcW w:w="1422" w:type="dxa"/>
            <w:shd w:val="clear" w:color="auto" w:fill="FFFFFF" w:themeFill="background1"/>
            <w:vAlign w:val="center"/>
          </w:tcPr>
          <w:p w14:paraId="693C69A2" w14:textId="77777777" w:rsidR="005E5EA8" w:rsidRPr="005A2532" w:rsidRDefault="005E5EA8" w:rsidP="001D0BE6">
            <w:pPr>
              <w:spacing w:line="320" w:lineRule="exact"/>
              <w:jc w:val="center"/>
              <w:rPr>
                <w:rFonts w:eastAsia="標楷體"/>
                <w:sz w:val="20"/>
                <w:szCs w:val="20"/>
              </w:rPr>
            </w:pPr>
            <w:r w:rsidRPr="00F41BE4">
              <w:rPr>
                <w:rFonts w:eastAsia="標楷體"/>
                <w:sz w:val="20"/>
                <w:szCs w:val="20"/>
              </w:rPr>
              <w:t>11</w:t>
            </w:r>
            <w:r>
              <w:rPr>
                <w:rFonts w:eastAsia="標楷體" w:hint="eastAsia"/>
                <w:sz w:val="20"/>
                <w:szCs w:val="20"/>
              </w:rPr>
              <w:t>4.06</w:t>
            </w:r>
            <w:r w:rsidRPr="00F41BE4">
              <w:rPr>
                <w:rFonts w:eastAsia="標楷體"/>
                <w:sz w:val="20"/>
                <w:szCs w:val="20"/>
              </w:rPr>
              <w:t>.</w:t>
            </w:r>
            <w:r>
              <w:rPr>
                <w:rFonts w:eastAsia="標楷體" w:hint="eastAsia"/>
                <w:sz w:val="20"/>
                <w:szCs w:val="20"/>
              </w:rPr>
              <w:t>10</w:t>
            </w:r>
          </w:p>
        </w:tc>
        <w:tc>
          <w:tcPr>
            <w:tcW w:w="1959" w:type="dxa"/>
            <w:shd w:val="clear" w:color="auto" w:fill="FFFFFF" w:themeFill="background1"/>
            <w:vAlign w:val="center"/>
          </w:tcPr>
          <w:p w14:paraId="4DAD6D54" w14:textId="77777777" w:rsidR="005E5EA8" w:rsidRPr="00F41BE4" w:rsidRDefault="005E5EA8" w:rsidP="001D0BE6">
            <w:pPr>
              <w:pStyle w:val="TableParagraph"/>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獨立董事</w:t>
            </w:r>
            <w:r>
              <w:rPr>
                <w:rFonts w:ascii="Times New Roman" w:eastAsia="標楷體" w:hAnsi="Times New Roman" w:hint="eastAsia"/>
                <w:sz w:val="20"/>
                <w:szCs w:val="20"/>
                <w:lang w:eastAsia="zh-TW"/>
              </w:rPr>
              <w:t>陳美珠</w:t>
            </w:r>
          </w:p>
          <w:p w14:paraId="11480490" w14:textId="77777777" w:rsidR="005E5EA8" w:rsidRPr="00F41BE4" w:rsidRDefault="005E5EA8" w:rsidP="001D0BE6">
            <w:pPr>
              <w:pStyle w:val="TableParagraph"/>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獨立董事陳坤成</w:t>
            </w:r>
          </w:p>
          <w:p w14:paraId="12E3C203" w14:textId="77777777" w:rsidR="005E5EA8" w:rsidRPr="00F41BE4" w:rsidRDefault="005E5EA8" w:rsidP="001D0BE6">
            <w:pPr>
              <w:pStyle w:val="TableParagraph"/>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獨立董事楊永列</w:t>
            </w:r>
          </w:p>
          <w:p w14:paraId="46969B52" w14:textId="77777777" w:rsidR="005E5EA8" w:rsidRPr="00F41BE4" w:rsidRDefault="005E5EA8" w:rsidP="001D0BE6">
            <w:pPr>
              <w:pStyle w:val="TableParagraph"/>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會計師蘇定堅</w:t>
            </w:r>
          </w:p>
          <w:p w14:paraId="1AD17567" w14:textId="77777777" w:rsidR="005E5EA8" w:rsidRPr="00F41BE4" w:rsidRDefault="005E5EA8" w:rsidP="001D0BE6">
            <w:pPr>
              <w:pStyle w:val="TableParagraph"/>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會計師</w:t>
            </w:r>
            <w:r w:rsidRPr="00F41BE4">
              <w:rPr>
                <w:rFonts w:ascii="Times New Roman" w:eastAsia="標楷體" w:hAnsi="Times New Roman" w:hint="eastAsia"/>
                <w:sz w:val="20"/>
                <w:szCs w:val="20"/>
                <w:lang w:eastAsia="zh-TW"/>
              </w:rPr>
              <w:t>許瑞隆</w:t>
            </w:r>
          </w:p>
          <w:p w14:paraId="7091B75F" w14:textId="77777777" w:rsidR="005E5EA8" w:rsidRPr="005A2532" w:rsidRDefault="005E5EA8" w:rsidP="001D0BE6">
            <w:pPr>
              <w:pStyle w:val="TableParagraph"/>
              <w:jc w:val="center"/>
              <w:rPr>
                <w:rFonts w:ascii="Times New Roman" w:eastAsia="標楷體" w:hAnsi="Times New Roman"/>
                <w:sz w:val="20"/>
                <w:szCs w:val="20"/>
                <w:lang w:eastAsia="zh-TW"/>
              </w:rPr>
            </w:pPr>
            <w:r w:rsidRPr="00F41BE4">
              <w:rPr>
                <w:rFonts w:ascii="Times New Roman" w:eastAsia="標楷體" w:hAnsi="Times New Roman" w:hint="eastAsia"/>
                <w:sz w:val="20"/>
                <w:szCs w:val="20"/>
                <w:lang w:eastAsia="zh-TW"/>
              </w:rPr>
              <w:t>簡苓</w:t>
            </w:r>
            <w:r w:rsidRPr="005A2532">
              <w:rPr>
                <w:rFonts w:ascii="Times New Roman" w:eastAsia="標楷體" w:hAnsi="Times New Roman" w:hint="eastAsia"/>
                <w:sz w:val="20"/>
                <w:szCs w:val="20"/>
                <w:lang w:eastAsia="zh-TW"/>
              </w:rPr>
              <w:t>燕資深經理</w:t>
            </w:r>
          </w:p>
        </w:tc>
        <w:tc>
          <w:tcPr>
            <w:tcW w:w="3827" w:type="dxa"/>
            <w:shd w:val="clear" w:color="auto" w:fill="FFFFFF" w:themeFill="background1"/>
            <w:vAlign w:val="center"/>
          </w:tcPr>
          <w:p w14:paraId="2134B83E" w14:textId="77777777" w:rsidR="005E5EA8" w:rsidRPr="00C46D69" w:rsidRDefault="005E5EA8" w:rsidP="001D0BE6">
            <w:pPr>
              <w:pStyle w:val="TableParagraph"/>
              <w:jc w:val="center"/>
              <w:rPr>
                <w:rFonts w:ascii="Times New Roman" w:eastAsia="標楷體" w:hAnsi="Times New Roman"/>
                <w:sz w:val="20"/>
                <w:szCs w:val="20"/>
                <w:lang w:eastAsia="zh-TW"/>
              </w:rPr>
            </w:pPr>
            <w:r w:rsidRPr="00B3079E">
              <w:rPr>
                <w:rFonts w:ascii="Times New Roman" w:eastAsia="標楷體" w:hAnsi="Times New Roman" w:hint="eastAsia"/>
                <w:sz w:val="20"/>
                <w:szCs w:val="20"/>
                <w:lang w:eastAsia="zh-TW"/>
              </w:rPr>
              <w:t>114</w:t>
            </w:r>
            <w:r w:rsidRPr="00B3079E">
              <w:rPr>
                <w:rFonts w:ascii="Times New Roman" w:eastAsia="標楷體" w:hAnsi="Times New Roman" w:hint="eastAsia"/>
                <w:sz w:val="20"/>
                <w:szCs w:val="20"/>
                <w:lang w:eastAsia="zh-TW"/>
              </w:rPr>
              <w:t>年</w:t>
            </w:r>
            <w:proofErr w:type="gramStart"/>
            <w:r w:rsidRPr="00B3079E">
              <w:rPr>
                <w:rFonts w:ascii="Times New Roman" w:eastAsia="標楷體" w:hAnsi="Times New Roman" w:hint="eastAsia"/>
                <w:sz w:val="20"/>
                <w:szCs w:val="20"/>
                <w:lang w:eastAsia="zh-TW"/>
              </w:rPr>
              <w:t>第一季核閱</w:t>
            </w:r>
            <w:proofErr w:type="gramEnd"/>
            <w:r w:rsidRPr="00B3079E">
              <w:rPr>
                <w:rFonts w:ascii="Times New Roman" w:eastAsia="標楷體" w:hAnsi="Times New Roman" w:hint="eastAsia"/>
                <w:sz w:val="20"/>
                <w:szCs w:val="20"/>
                <w:lang w:eastAsia="zh-TW"/>
              </w:rPr>
              <w:t>結果之報告</w:t>
            </w:r>
          </w:p>
        </w:tc>
        <w:tc>
          <w:tcPr>
            <w:tcW w:w="2568" w:type="dxa"/>
            <w:shd w:val="clear" w:color="auto" w:fill="FFFFFF" w:themeFill="background1"/>
            <w:vAlign w:val="center"/>
          </w:tcPr>
          <w:p w14:paraId="7E8CD865" w14:textId="77777777" w:rsidR="005E5EA8" w:rsidRDefault="005E5EA8" w:rsidP="001D0BE6">
            <w:pPr>
              <w:pStyle w:val="TableParagraph"/>
              <w:adjustRightInd w:val="0"/>
              <w:snapToGrid w:val="0"/>
              <w:ind w:rightChars="129" w:right="310"/>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獨立董事對報告內容</w:t>
            </w:r>
          </w:p>
          <w:p w14:paraId="7C568B88" w14:textId="77777777" w:rsidR="005E5EA8" w:rsidRPr="005A2532" w:rsidRDefault="005E5EA8" w:rsidP="001D0BE6">
            <w:pPr>
              <w:pStyle w:val="TableParagraph"/>
              <w:adjustRightInd w:val="0"/>
              <w:snapToGrid w:val="0"/>
              <w:ind w:rightChars="129" w:right="310"/>
              <w:jc w:val="center"/>
              <w:rPr>
                <w:rFonts w:ascii="Times New Roman" w:eastAsia="標楷體" w:hAnsi="Times New Roman"/>
                <w:sz w:val="20"/>
                <w:szCs w:val="20"/>
                <w:lang w:eastAsia="zh-TW"/>
              </w:rPr>
            </w:pPr>
            <w:r w:rsidRPr="00F41BE4">
              <w:rPr>
                <w:rFonts w:ascii="Times New Roman" w:eastAsia="標楷體" w:hAnsi="Times New Roman"/>
                <w:sz w:val="20"/>
                <w:szCs w:val="20"/>
                <w:lang w:eastAsia="zh-TW"/>
              </w:rPr>
              <w:t>無異議。</w:t>
            </w:r>
          </w:p>
        </w:tc>
      </w:tr>
    </w:tbl>
    <w:p w14:paraId="489B30F3" w14:textId="0CCD0F77" w:rsidR="005E5EA8" w:rsidRDefault="005E5EA8" w:rsidP="00205C55">
      <w:pPr>
        <w:ind w:left="624"/>
        <w:rPr>
          <w:rFonts w:ascii="Times New Roman" w:eastAsia="標楷體" w:hAnsi="Times New Roman"/>
          <w:szCs w:val="20"/>
        </w:rPr>
      </w:pPr>
    </w:p>
    <w:p w14:paraId="31D7085F" w14:textId="77777777" w:rsidR="005E5EA8" w:rsidRDefault="005E5EA8">
      <w:pPr>
        <w:widowControl/>
        <w:rPr>
          <w:rFonts w:ascii="Times New Roman" w:eastAsia="標楷體" w:hAnsi="Times New Roman"/>
          <w:szCs w:val="20"/>
        </w:rPr>
      </w:pPr>
      <w:r>
        <w:rPr>
          <w:rFonts w:ascii="Times New Roman" w:eastAsia="標楷體" w:hAnsi="Times New Roman"/>
          <w:szCs w:val="20"/>
        </w:rPr>
        <w:br w:type="page"/>
      </w:r>
    </w:p>
    <w:p w14:paraId="37C412C3" w14:textId="77777777" w:rsidR="005E5EA8" w:rsidRDefault="005E5EA8" w:rsidP="005E5EA8">
      <w:pPr>
        <w:autoSpaceDE w:val="0"/>
        <w:autoSpaceDN w:val="0"/>
        <w:adjustRightInd w:val="0"/>
        <w:rPr>
          <w:rFonts w:ascii="Times New Roman" w:eastAsia="標楷體" w:hAnsi="Times New Roman"/>
          <w:b/>
          <w:kern w:val="0"/>
          <w:szCs w:val="24"/>
        </w:rPr>
      </w:pPr>
      <w:r w:rsidRPr="006808AC">
        <w:rPr>
          <w:rFonts w:ascii="Times New Roman" w:eastAsia="標楷體" w:hAnsi="Times New Roman"/>
          <w:b/>
          <w:kern w:val="0"/>
          <w:szCs w:val="24"/>
        </w:rPr>
        <w:lastRenderedPageBreak/>
        <w:t>薪資報酬委員會</w:t>
      </w:r>
    </w:p>
    <w:p w14:paraId="78108719" w14:textId="77777777" w:rsidR="005E5EA8" w:rsidRDefault="005E5EA8" w:rsidP="005E5EA8">
      <w:pPr>
        <w:autoSpaceDE w:val="0"/>
        <w:autoSpaceDN w:val="0"/>
        <w:adjustRightInd w:val="0"/>
        <w:ind w:left="480"/>
        <w:rPr>
          <w:rFonts w:ascii="Times New Roman" w:eastAsia="標楷體" w:hAnsi="Times New Roman"/>
          <w:kern w:val="0"/>
          <w:szCs w:val="24"/>
        </w:rPr>
      </w:pPr>
      <w:r w:rsidRPr="006808AC">
        <w:rPr>
          <w:rFonts w:ascii="Times New Roman" w:eastAsia="標楷體" w:hAnsi="Times New Roman"/>
          <w:kern w:val="0"/>
          <w:szCs w:val="24"/>
        </w:rPr>
        <w:t>1.</w:t>
      </w:r>
      <w:r w:rsidRPr="006808AC">
        <w:rPr>
          <w:rFonts w:ascii="Times New Roman" w:eastAsia="標楷體" w:hAnsi="Times New Roman"/>
          <w:kern w:val="0"/>
          <w:szCs w:val="24"/>
        </w:rPr>
        <w:t>薪資報酬委員會成員</w:t>
      </w:r>
      <w:r>
        <w:rPr>
          <w:rFonts w:ascii="Times New Roman" w:eastAsia="標楷體" w:hAnsi="Times New Roman"/>
          <w:kern w:val="0"/>
          <w:szCs w:val="24"/>
        </w:rPr>
        <w:t>組成及職權</w:t>
      </w:r>
      <w:r w:rsidRPr="006808AC">
        <w:rPr>
          <w:rFonts w:ascii="Times New Roman" w:eastAsia="標楷體" w:hAnsi="Times New Roman"/>
          <w:kern w:val="0"/>
          <w:szCs w:val="24"/>
        </w:rPr>
        <w:t>：</w:t>
      </w:r>
    </w:p>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0" w:type="dxa"/>
          <w:right w:w="0" w:type="dxa"/>
        </w:tblCellMar>
        <w:tblLook w:val="01E0" w:firstRow="1" w:lastRow="1" w:firstColumn="1" w:lastColumn="1" w:noHBand="0" w:noVBand="0"/>
      </w:tblPr>
      <w:tblGrid>
        <w:gridCol w:w="1403"/>
        <w:gridCol w:w="1097"/>
        <w:gridCol w:w="3369"/>
        <w:gridCol w:w="3057"/>
        <w:gridCol w:w="1846"/>
      </w:tblGrid>
      <w:tr w:rsidR="00686CF9" w:rsidRPr="00C2577F" w14:paraId="203F406F" w14:textId="77777777" w:rsidTr="00686CF9">
        <w:trPr>
          <w:trHeight w:val="1054"/>
        </w:trPr>
        <w:tc>
          <w:tcPr>
            <w:tcW w:w="1160" w:type="pct"/>
            <w:gridSpan w:val="2"/>
            <w:tcBorders>
              <w:tl2br w:val="single" w:sz="4" w:space="0" w:color="auto"/>
            </w:tcBorders>
            <w:shd w:val="clear" w:color="auto" w:fill="FFFFFF" w:themeFill="background1"/>
          </w:tcPr>
          <w:bookmarkStart w:id="0" w:name="_Hlk165217056"/>
          <w:p w14:paraId="0EA763CB" w14:textId="77777777" w:rsidR="00686CF9" w:rsidRPr="00786A89" w:rsidRDefault="00686CF9" w:rsidP="001D0BE6">
            <w:pPr>
              <w:pStyle w:val="TableParagraph"/>
              <w:spacing w:before="10"/>
              <w:rPr>
                <w:rFonts w:ascii="標楷體" w:eastAsia="標楷體" w:hAnsi="標楷體"/>
                <w:lang w:eastAsia="zh-TW"/>
              </w:rPr>
            </w:pPr>
            <w:r w:rsidRPr="00786A89">
              <w:rPr>
                <w:rFonts w:ascii="標楷體" w:eastAsia="標楷體" w:hAnsi="標楷體"/>
                <w:noProof/>
                <w:lang w:eastAsia="zh-TW"/>
              </w:rPr>
              <mc:AlternateContent>
                <mc:Choice Requires="wps">
                  <w:drawing>
                    <wp:anchor distT="0" distB="0" distL="114300" distR="114300" simplePos="0" relativeHeight="251669504" behindDoc="0" locked="0" layoutInCell="1" allowOverlap="1" wp14:anchorId="5D646B31" wp14:editId="70711FD9">
                      <wp:simplePos x="0" y="0"/>
                      <wp:positionH relativeFrom="column">
                        <wp:posOffset>87630</wp:posOffset>
                      </wp:positionH>
                      <wp:positionV relativeFrom="paragraph">
                        <wp:posOffset>76835</wp:posOffset>
                      </wp:positionV>
                      <wp:extent cx="756000" cy="756000"/>
                      <wp:effectExtent l="0" t="0" r="25400" b="25400"/>
                      <wp:wrapNone/>
                      <wp:docPr id="588608290" name="直線單箭頭接點 588608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75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DF244" id="_x0000_t32" coordsize="21600,21600" o:spt="32" o:oned="t" path="m,l21600,21600e" filled="f">
                      <v:path arrowok="t" fillok="f" o:connecttype="none"/>
                      <o:lock v:ext="edit" shapetype="t"/>
                    </v:shapetype>
                    <v:shape id="直線單箭頭接點 588608290" o:spid="_x0000_s1026" type="#_x0000_t32" style="position:absolute;margin-left:6.9pt;margin-top:6.05pt;width:59.55pt;height:5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tMuQEAAFoDAAAOAAAAZHJzL2Uyb0RvYy54bWysU8Fu2zAMvQ/YPwi6L3YCpNuMOD2k6y7d&#10;FqDdBzCybAuVRYFUYufvJyluWmy3oT4QpEg+ko/05nYarDhpYoOulstFKYV2Chvjulr+frr/9EUK&#10;DuAasOh0Lc+a5e3244fN6Cu9wh5to0lEEMfV6GvZh+CromDV6wF4gV676GyRBgjRpK5oCMaIPthi&#10;VZY3xYjUeEKlmePr3cUptxm/bbUKv9qWdRC2lrG3kCVleUiy2G6g6gh8b9TcBvxHFwMYF4teoe4g&#10;gDiS+QdqMIqQsQ0LhUOBbWuUzjPEaZblX9M89uB1niWSw/5KE78frPp52rk9pdbV5B79A6pnFg53&#10;PbhO5waezj4ubpmoKkbP1TUlGez3JA7jD2xiDBwDZhamloYEGecTUyb7fCVbT0Go+Ph5fVOWcSUq&#10;umY9VYDqJdkTh+8aB5GUWnIgMF0fduhcXCvSMpeC0wOHS+JLQqrs8N5Ym7drnRhr+XW9WucERmua&#10;5ExhTN1hZ0mcIN1H/vKc0fM2jPDomgzWa2i+zXoAYy967Nq6mZ7ESDo/rg7YnPeUektWXGAebz62&#10;dCFv7Rz1+kts/wAAAP//AwBQSwMEFAAGAAgAAAAhAI5gU5LdAAAACQEAAA8AAABkcnMvZG93bnJl&#10;di54bWxMj0FPwzAMhe9I/IfISFwQS5sJxErTaZq0w45sk7hmjWkLjVM16Vr26+ee4GQ/Pev5e/l6&#10;cq24YB8aTxrSRQICqfS2oUrD6bh7fgMRoiFrWk+o4RcDrIv7u9xk1o/0gZdDrASHUMiMhjrGLpMy&#10;lDU6Exa+Q2Lvy/fORJZ9JW1vRg53rVRJ8iqdaYg/1KbDbY3lz2FwGjAML2myWbnqtL+OT5/q+j12&#10;R60fH6bNO4iIU/w7hhmf0aFgprMfyAbRsl4yeeSpUhCzv1QrEOd5SRXIIpf/GxQ3AAAA//8DAFBL&#10;AQItABQABgAIAAAAIQC2gziS/gAAAOEBAAATAAAAAAAAAAAAAAAAAAAAAABbQ29udGVudF9UeXBl&#10;c10ueG1sUEsBAi0AFAAGAAgAAAAhADj9If/WAAAAlAEAAAsAAAAAAAAAAAAAAAAALwEAAF9yZWxz&#10;Ly5yZWxzUEsBAi0AFAAGAAgAAAAhAAsQq0y5AQAAWgMAAA4AAAAAAAAAAAAAAAAALgIAAGRycy9l&#10;Mm9Eb2MueG1sUEsBAi0AFAAGAAgAAAAhAI5gU5LdAAAACQEAAA8AAAAAAAAAAAAAAAAAEwQAAGRy&#10;cy9kb3ducmV2LnhtbFBLBQYAAAAABAAEAPMAAAAdBQAAAAA=&#10;"/>
                  </w:pict>
                </mc:Fallback>
              </mc:AlternateContent>
            </w:r>
          </w:p>
          <w:p w14:paraId="46AC2283" w14:textId="77777777" w:rsidR="00686CF9" w:rsidRPr="00786A89" w:rsidRDefault="00686CF9" w:rsidP="001D0BE6">
            <w:pPr>
              <w:pStyle w:val="TableParagraph"/>
              <w:jc w:val="right"/>
              <w:rPr>
                <w:rFonts w:ascii="標楷體" w:eastAsia="標楷體" w:hAnsi="標楷體"/>
              </w:rPr>
            </w:pPr>
            <w:proofErr w:type="spellStart"/>
            <w:r w:rsidRPr="00786A89">
              <w:rPr>
                <w:rFonts w:ascii="標楷體" w:eastAsia="標楷體" w:hAnsi="標楷體"/>
                <w:spacing w:val="-5"/>
              </w:rPr>
              <w:t>條件</w:t>
            </w:r>
            <w:proofErr w:type="spellEnd"/>
          </w:p>
          <w:p w14:paraId="54B4C52B" w14:textId="4449C816" w:rsidR="00686CF9" w:rsidRPr="00786A89" w:rsidRDefault="00686CF9" w:rsidP="00686CF9">
            <w:pPr>
              <w:pStyle w:val="TableParagraph"/>
              <w:spacing w:before="144"/>
              <w:rPr>
                <w:rFonts w:ascii="標楷體" w:eastAsia="標楷體" w:hAnsi="標楷體"/>
              </w:rPr>
            </w:pPr>
            <w:proofErr w:type="spellStart"/>
            <w:r w:rsidRPr="00786A89">
              <w:rPr>
                <w:rFonts w:ascii="標楷體" w:eastAsia="標楷體" w:hAnsi="標楷體"/>
                <w:spacing w:val="-4"/>
              </w:rPr>
              <w:t>身分別</w:t>
            </w:r>
            <w:proofErr w:type="spellEnd"/>
            <w:r w:rsidRPr="00786A89">
              <w:rPr>
                <w:rFonts w:ascii="標楷體" w:eastAsia="標楷體" w:hAnsi="標楷體"/>
                <w:spacing w:val="-4"/>
                <w:lang w:eastAsia="zh-TW"/>
              </w:rPr>
              <w:t xml:space="preserve">  </w:t>
            </w:r>
            <w:r>
              <w:rPr>
                <w:rFonts w:ascii="標楷體" w:eastAsia="標楷體" w:hAnsi="標楷體" w:hint="eastAsia"/>
                <w:spacing w:val="-4"/>
                <w:lang w:eastAsia="zh-TW"/>
              </w:rPr>
              <w:t xml:space="preserve">  </w:t>
            </w:r>
            <w:r w:rsidRPr="00786A89">
              <w:rPr>
                <w:rFonts w:ascii="標楷體" w:eastAsia="標楷體" w:hAnsi="標楷體"/>
                <w:spacing w:val="-4"/>
                <w:lang w:eastAsia="zh-TW"/>
              </w:rPr>
              <w:t xml:space="preserve">    </w:t>
            </w:r>
            <w:r w:rsidRPr="00786A89">
              <w:rPr>
                <w:rFonts w:ascii="標楷體" w:eastAsia="標楷體" w:hAnsi="標楷體"/>
              </w:rPr>
              <w:tab/>
            </w:r>
            <w:proofErr w:type="spellStart"/>
            <w:r w:rsidRPr="00786A89">
              <w:rPr>
                <w:rFonts w:ascii="標楷體" w:eastAsia="標楷體" w:hAnsi="標楷體"/>
              </w:rPr>
              <w:t>姓</w:t>
            </w:r>
            <w:r w:rsidRPr="00786A89">
              <w:rPr>
                <w:rFonts w:ascii="標楷體" w:eastAsia="標楷體" w:hAnsi="標楷體"/>
                <w:spacing w:val="-10"/>
              </w:rPr>
              <w:t>名</w:t>
            </w:r>
            <w:proofErr w:type="spellEnd"/>
          </w:p>
        </w:tc>
        <w:tc>
          <w:tcPr>
            <w:tcW w:w="1564" w:type="pct"/>
            <w:shd w:val="clear" w:color="auto" w:fill="FFFFFF" w:themeFill="background1"/>
            <w:vAlign w:val="center"/>
          </w:tcPr>
          <w:p w14:paraId="35FCEAB3" w14:textId="77777777" w:rsidR="00686CF9" w:rsidRPr="00786A89" w:rsidRDefault="00686CF9" w:rsidP="001D0BE6">
            <w:pPr>
              <w:pStyle w:val="TableParagraph"/>
              <w:spacing w:before="220"/>
              <w:ind w:left="480"/>
              <w:jc w:val="center"/>
              <w:rPr>
                <w:rFonts w:ascii="標楷體" w:eastAsia="標楷體" w:hAnsi="標楷體"/>
              </w:rPr>
            </w:pPr>
            <w:proofErr w:type="spellStart"/>
            <w:r w:rsidRPr="00786A89">
              <w:rPr>
                <w:rFonts w:ascii="標楷體" w:eastAsia="標楷體" w:hAnsi="標楷體"/>
                <w:spacing w:val="-2"/>
              </w:rPr>
              <w:t>專業資格與經驗</w:t>
            </w:r>
            <w:proofErr w:type="spellEnd"/>
          </w:p>
        </w:tc>
        <w:tc>
          <w:tcPr>
            <w:tcW w:w="1419" w:type="pct"/>
            <w:shd w:val="clear" w:color="auto" w:fill="FFFFFF" w:themeFill="background1"/>
            <w:vAlign w:val="center"/>
          </w:tcPr>
          <w:p w14:paraId="42C493F8" w14:textId="77777777" w:rsidR="00686CF9" w:rsidRPr="00786A89" w:rsidRDefault="00686CF9" w:rsidP="001D0BE6">
            <w:pPr>
              <w:pStyle w:val="TableParagraph"/>
              <w:spacing w:before="220"/>
              <w:ind w:left="480"/>
              <w:jc w:val="center"/>
              <w:rPr>
                <w:rFonts w:ascii="標楷體" w:eastAsia="標楷體" w:hAnsi="標楷體"/>
                <w:spacing w:val="-2"/>
              </w:rPr>
            </w:pPr>
            <w:r w:rsidRPr="00786A89">
              <w:rPr>
                <w:rFonts w:ascii="標楷體" w:eastAsia="標楷體" w:hAnsi="標楷體" w:hint="eastAsia"/>
                <w:spacing w:val="-2"/>
                <w:lang w:eastAsia="zh-TW"/>
              </w:rPr>
              <w:t>獨立性情形</w:t>
            </w:r>
          </w:p>
        </w:tc>
        <w:tc>
          <w:tcPr>
            <w:tcW w:w="857" w:type="pct"/>
            <w:shd w:val="clear" w:color="auto" w:fill="FFFFFF" w:themeFill="background1"/>
            <w:vAlign w:val="center"/>
          </w:tcPr>
          <w:p w14:paraId="0A6D5AC0" w14:textId="77777777" w:rsidR="00686CF9" w:rsidRPr="00786A89" w:rsidRDefault="00686CF9" w:rsidP="00686CF9">
            <w:pPr>
              <w:pStyle w:val="TableParagraph"/>
              <w:spacing w:before="220"/>
              <w:jc w:val="center"/>
              <w:rPr>
                <w:rFonts w:ascii="標楷體" w:eastAsia="標楷體" w:hAnsi="標楷體"/>
                <w:spacing w:val="-2"/>
                <w:lang w:eastAsia="zh-TW"/>
              </w:rPr>
            </w:pPr>
            <w:r w:rsidRPr="00786A89">
              <w:rPr>
                <w:rFonts w:ascii="標楷體" w:eastAsia="標楷體" w:hAnsi="標楷體" w:hint="eastAsia"/>
                <w:spacing w:val="-2"/>
                <w:lang w:eastAsia="zh-TW"/>
              </w:rPr>
              <w:t>兼任其他公開發行公司薪資報酬委員會成員家數</w:t>
            </w:r>
          </w:p>
        </w:tc>
      </w:tr>
      <w:tr w:rsidR="00686CF9" w:rsidRPr="00C2577F" w14:paraId="56C6EBF7" w14:textId="77777777" w:rsidTr="00686CF9">
        <w:trPr>
          <w:trHeight w:val="1689"/>
        </w:trPr>
        <w:tc>
          <w:tcPr>
            <w:tcW w:w="651" w:type="pct"/>
            <w:shd w:val="clear" w:color="auto" w:fill="FFFFFF" w:themeFill="background1"/>
            <w:vAlign w:val="center"/>
          </w:tcPr>
          <w:p w14:paraId="35979D25" w14:textId="77777777" w:rsidR="00686CF9" w:rsidRDefault="00686CF9" w:rsidP="001D0BE6">
            <w:pPr>
              <w:pStyle w:val="TableParagraph"/>
              <w:jc w:val="center"/>
              <w:rPr>
                <w:rFonts w:ascii="標楷體" w:eastAsia="標楷體" w:hAnsi="標楷體"/>
                <w:lang w:eastAsia="zh-TW"/>
              </w:rPr>
            </w:pPr>
            <w:r w:rsidRPr="00786A89">
              <w:rPr>
                <w:rFonts w:ascii="標楷體" w:eastAsia="標楷體" w:hAnsi="標楷體"/>
                <w:lang w:eastAsia="zh-TW"/>
              </w:rPr>
              <w:t>獨立董事</w:t>
            </w:r>
          </w:p>
          <w:p w14:paraId="14745E79" w14:textId="77777777" w:rsidR="00686CF9" w:rsidRPr="00786A89" w:rsidRDefault="00686CF9" w:rsidP="001D0BE6">
            <w:pPr>
              <w:pStyle w:val="TableParagraph"/>
              <w:jc w:val="center"/>
              <w:rPr>
                <w:rFonts w:ascii="標楷體" w:eastAsia="標楷體" w:hAnsi="標楷體"/>
                <w:lang w:eastAsia="zh-TW"/>
              </w:rPr>
            </w:pPr>
            <w:r w:rsidRPr="00786A89">
              <w:rPr>
                <w:rFonts w:ascii="標楷體" w:eastAsia="標楷體" w:hAnsi="標楷體"/>
                <w:lang w:eastAsia="zh-TW"/>
              </w:rPr>
              <w:t>(召集人)</w:t>
            </w:r>
          </w:p>
        </w:tc>
        <w:tc>
          <w:tcPr>
            <w:tcW w:w="509" w:type="pct"/>
            <w:shd w:val="clear" w:color="auto" w:fill="FFFFFF" w:themeFill="background1"/>
            <w:vAlign w:val="center"/>
          </w:tcPr>
          <w:p w14:paraId="4F590D1E" w14:textId="77777777" w:rsidR="00686CF9" w:rsidRPr="00786A89" w:rsidRDefault="00686CF9" w:rsidP="001D0BE6">
            <w:pPr>
              <w:jc w:val="center"/>
              <w:rPr>
                <w:rFonts w:eastAsia="標楷體"/>
                <w:sz w:val="22"/>
              </w:rPr>
            </w:pPr>
            <w:proofErr w:type="spellStart"/>
            <w:r w:rsidRPr="00786A89">
              <w:rPr>
                <w:rFonts w:eastAsia="標楷體" w:hint="eastAsia"/>
                <w:sz w:val="22"/>
                <w:lang w:eastAsia="en-US"/>
              </w:rPr>
              <w:t>楊永列</w:t>
            </w:r>
            <w:proofErr w:type="spellEnd"/>
          </w:p>
        </w:tc>
        <w:tc>
          <w:tcPr>
            <w:tcW w:w="1564" w:type="pct"/>
            <w:shd w:val="clear" w:color="auto" w:fill="FFFFFF" w:themeFill="background1"/>
            <w:vAlign w:val="center"/>
          </w:tcPr>
          <w:p w14:paraId="2659047A" w14:textId="77777777" w:rsidR="00686CF9" w:rsidRPr="00786A89" w:rsidRDefault="00686CF9" w:rsidP="001D0BE6">
            <w:pPr>
              <w:widowControl/>
              <w:jc w:val="both"/>
              <w:rPr>
                <w:rFonts w:eastAsia="標楷體"/>
                <w:sz w:val="22"/>
              </w:rPr>
            </w:pPr>
            <w:r w:rsidRPr="00786A89">
              <w:rPr>
                <w:rFonts w:eastAsia="標楷體" w:hint="eastAsia"/>
                <w:sz w:val="22"/>
              </w:rPr>
              <w:t>具有五年以上商務、財務、會計及公司業務所需相關科系之大專院校講師之工作經驗；逢甲大學經濟學研究所碩士及東吳大學經濟學研究所博士畢業，並曾擔任嶺東科技大學</w:t>
            </w:r>
            <w:r w:rsidRPr="00EC6364">
              <w:rPr>
                <w:rFonts w:eastAsia="標楷體" w:hint="eastAsia"/>
                <w:sz w:val="22"/>
              </w:rPr>
              <w:t>副校長</w:t>
            </w:r>
            <w:r w:rsidRPr="00786A89">
              <w:rPr>
                <w:rFonts w:eastAsia="標楷體" w:hint="eastAsia"/>
                <w:sz w:val="22"/>
              </w:rPr>
              <w:t>，目前擔任</w:t>
            </w:r>
            <w:r w:rsidRPr="00EC6364">
              <w:rPr>
                <w:rFonts w:eastAsia="標楷體" w:hint="eastAsia"/>
                <w:sz w:val="22"/>
              </w:rPr>
              <w:t>唯心聖教學院校長</w:t>
            </w:r>
            <w:r w:rsidRPr="00786A89">
              <w:rPr>
                <w:rFonts w:eastAsia="標楷體" w:hint="eastAsia"/>
                <w:sz w:val="22"/>
              </w:rPr>
              <w:t>。</w:t>
            </w:r>
          </w:p>
          <w:p w14:paraId="400D8839" w14:textId="77777777" w:rsidR="00686CF9" w:rsidRPr="00786A89" w:rsidRDefault="00686CF9" w:rsidP="001D0BE6">
            <w:pPr>
              <w:widowControl/>
              <w:jc w:val="both"/>
              <w:rPr>
                <w:rFonts w:eastAsia="標楷體"/>
                <w:sz w:val="22"/>
              </w:rPr>
            </w:pPr>
            <w:r w:rsidRPr="00786A89">
              <w:rPr>
                <w:rFonts w:eastAsia="標楷體" w:hint="eastAsia"/>
                <w:sz w:val="22"/>
              </w:rPr>
              <w:t>目前</w:t>
            </w:r>
            <w:proofErr w:type="gramStart"/>
            <w:r w:rsidRPr="00786A89">
              <w:rPr>
                <w:rFonts w:eastAsia="標楷體" w:hint="eastAsia"/>
                <w:sz w:val="22"/>
              </w:rPr>
              <w:t>擔任朗齊生物</w:t>
            </w:r>
            <w:proofErr w:type="gramEnd"/>
            <w:r w:rsidRPr="00786A89">
              <w:rPr>
                <w:rFonts w:eastAsia="標楷體" w:hint="eastAsia"/>
                <w:sz w:val="22"/>
              </w:rPr>
              <w:t>醫學股份有限公司副董事長。</w:t>
            </w:r>
          </w:p>
          <w:p w14:paraId="622FCC9F" w14:textId="77777777" w:rsidR="00686CF9" w:rsidRPr="00786A89" w:rsidRDefault="00686CF9" w:rsidP="001D0BE6">
            <w:pPr>
              <w:spacing w:line="200" w:lineRule="atLeast"/>
              <w:jc w:val="both"/>
              <w:rPr>
                <w:rFonts w:ascii="標楷體" w:eastAsia="標楷體" w:hAnsi="標楷體"/>
                <w:kern w:val="0"/>
                <w:sz w:val="22"/>
              </w:rPr>
            </w:pPr>
            <w:r w:rsidRPr="00786A89">
              <w:rPr>
                <w:rFonts w:eastAsia="標楷體" w:hint="eastAsia"/>
              </w:rPr>
              <w:t>未有公司法第</w:t>
            </w:r>
            <w:r w:rsidRPr="00786A89">
              <w:rPr>
                <w:rFonts w:eastAsia="標楷體"/>
              </w:rPr>
              <w:t>30</w:t>
            </w:r>
            <w:r w:rsidRPr="00786A89">
              <w:rPr>
                <w:rFonts w:eastAsia="標楷體" w:hint="eastAsia"/>
              </w:rPr>
              <w:t>條各款情事。</w:t>
            </w:r>
          </w:p>
        </w:tc>
        <w:tc>
          <w:tcPr>
            <w:tcW w:w="1419" w:type="pct"/>
            <w:shd w:val="clear" w:color="auto" w:fill="FFFFFF" w:themeFill="background1"/>
            <w:vAlign w:val="center"/>
          </w:tcPr>
          <w:p w14:paraId="5EC9C866" w14:textId="77777777" w:rsidR="00686CF9" w:rsidRPr="00786A89" w:rsidRDefault="00686CF9" w:rsidP="001D0BE6">
            <w:pPr>
              <w:adjustRightInd w:val="0"/>
              <w:snapToGrid w:val="0"/>
              <w:spacing w:line="240" w:lineRule="atLeast"/>
              <w:ind w:left="165" w:hangingChars="75" w:hanging="165"/>
              <w:jc w:val="both"/>
              <w:rPr>
                <w:rFonts w:eastAsia="標楷體"/>
                <w:sz w:val="22"/>
              </w:rPr>
            </w:pPr>
            <w:r w:rsidRPr="00786A89">
              <w:rPr>
                <w:rFonts w:eastAsia="標楷體" w:hint="eastAsia"/>
                <w:sz w:val="22"/>
              </w:rPr>
              <w:t>獨立情形符合下述情形：</w:t>
            </w:r>
          </w:p>
          <w:p w14:paraId="7E19ECAF" w14:textId="77777777" w:rsidR="00686CF9" w:rsidRPr="00786A89" w:rsidRDefault="00686CF9" w:rsidP="001D0BE6">
            <w:pPr>
              <w:adjustRightInd w:val="0"/>
              <w:snapToGrid w:val="0"/>
              <w:spacing w:line="240" w:lineRule="atLeast"/>
              <w:ind w:left="165" w:hangingChars="75" w:hanging="165"/>
              <w:jc w:val="both"/>
              <w:rPr>
                <w:rFonts w:eastAsia="標楷體"/>
                <w:sz w:val="22"/>
              </w:rPr>
            </w:pPr>
            <w:r w:rsidRPr="00786A89">
              <w:rPr>
                <w:rFonts w:eastAsia="標楷體"/>
                <w:sz w:val="22"/>
              </w:rPr>
              <w:t>1.</w:t>
            </w:r>
            <w:r w:rsidRPr="00786A89">
              <w:rPr>
                <w:rFonts w:eastAsia="標楷體" w:hint="eastAsia"/>
                <w:sz w:val="22"/>
              </w:rPr>
              <w:t>符合金融監督管理委員會頒訂之證券交易法第十四條之二暨「公開發行公司獨立董事設置及應遵循事項辦法」相關規定。</w:t>
            </w:r>
          </w:p>
          <w:p w14:paraId="4399EA8A" w14:textId="77777777" w:rsidR="00686CF9" w:rsidRPr="00786A89" w:rsidRDefault="00686CF9" w:rsidP="001D0BE6">
            <w:pPr>
              <w:adjustRightInd w:val="0"/>
              <w:snapToGrid w:val="0"/>
              <w:spacing w:line="240" w:lineRule="atLeast"/>
              <w:ind w:left="165" w:hangingChars="75" w:hanging="165"/>
              <w:jc w:val="both"/>
              <w:rPr>
                <w:rFonts w:eastAsia="標楷體"/>
                <w:sz w:val="22"/>
              </w:rPr>
            </w:pPr>
            <w:r w:rsidRPr="00786A89">
              <w:rPr>
                <w:rFonts w:eastAsia="標楷體"/>
                <w:sz w:val="22"/>
              </w:rPr>
              <w:t>2.</w:t>
            </w:r>
            <w:r w:rsidRPr="00786A89">
              <w:rPr>
                <w:rFonts w:eastAsia="標楷體" w:hint="eastAsia"/>
                <w:sz w:val="22"/>
              </w:rPr>
              <w:t>本人（或利用他人名義）、配偶及未成年子女無持有公司股份。</w:t>
            </w:r>
          </w:p>
          <w:p w14:paraId="02C77871" w14:textId="77777777" w:rsidR="00686CF9" w:rsidRPr="00786A89" w:rsidRDefault="00686CF9" w:rsidP="001D0BE6">
            <w:pPr>
              <w:widowControl/>
              <w:adjustRightInd w:val="0"/>
              <w:snapToGrid w:val="0"/>
              <w:spacing w:line="240" w:lineRule="atLeast"/>
              <w:ind w:left="180" w:hangingChars="75" w:hanging="180"/>
              <w:jc w:val="both"/>
              <w:rPr>
                <w:rFonts w:ascii="標楷體" w:eastAsia="標楷體" w:hAnsi="標楷體"/>
                <w:kern w:val="0"/>
                <w:sz w:val="22"/>
              </w:rPr>
            </w:pPr>
            <w:r w:rsidRPr="00786A89">
              <w:rPr>
                <w:rFonts w:eastAsia="標楷體"/>
              </w:rPr>
              <w:t>3.</w:t>
            </w:r>
            <w:r w:rsidRPr="00786A89">
              <w:rPr>
                <w:rFonts w:eastAsia="標楷體" w:hint="eastAsia"/>
              </w:rPr>
              <w:t>最近二年無提供本公司或其關係企業商務、法務、財務、會計等服務所取得之報酬金額。</w:t>
            </w:r>
          </w:p>
        </w:tc>
        <w:tc>
          <w:tcPr>
            <w:tcW w:w="857" w:type="pct"/>
            <w:shd w:val="clear" w:color="auto" w:fill="FFFFFF" w:themeFill="background1"/>
            <w:vAlign w:val="center"/>
          </w:tcPr>
          <w:p w14:paraId="39644564" w14:textId="77777777" w:rsidR="00686CF9" w:rsidRPr="00786A89" w:rsidRDefault="00686CF9" w:rsidP="001D0BE6">
            <w:pPr>
              <w:widowControl/>
              <w:jc w:val="center"/>
              <w:rPr>
                <w:rFonts w:ascii="標楷體" w:eastAsia="標楷體" w:hAnsi="標楷體"/>
                <w:kern w:val="0"/>
                <w:sz w:val="22"/>
              </w:rPr>
            </w:pPr>
            <w:r w:rsidRPr="00786A89">
              <w:rPr>
                <w:rFonts w:ascii="標楷體" w:eastAsia="標楷體" w:hAnsi="標楷體" w:hint="eastAsia"/>
                <w:kern w:val="0"/>
                <w:sz w:val="22"/>
              </w:rPr>
              <w:t>無</w:t>
            </w:r>
          </w:p>
        </w:tc>
      </w:tr>
      <w:tr w:rsidR="00686CF9" w:rsidRPr="00C2577F" w14:paraId="0D9A62D3" w14:textId="77777777" w:rsidTr="00686CF9">
        <w:trPr>
          <w:trHeight w:val="455"/>
        </w:trPr>
        <w:tc>
          <w:tcPr>
            <w:tcW w:w="651" w:type="pct"/>
            <w:shd w:val="clear" w:color="auto" w:fill="FFFFFF" w:themeFill="background1"/>
            <w:vAlign w:val="center"/>
          </w:tcPr>
          <w:p w14:paraId="28573D05" w14:textId="77777777" w:rsidR="00686CF9" w:rsidRPr="00786A89" w:rsidRDefault="00686CF9" w:rsidP="001D0BE6">
            <w:pPr>
              <w:pStyle w:val="TableParagraph"/>
              <w:jc w:val="center"/>
              <w:rPr>
                <w:rFonts w:ascii="標楷體" w:eastAsia="標楷體" w:hAnsi="標楷體"/>
                <w:lang w:eastAsia="zh-TW"/>
              </w:rPr>
            </w:pPr>
            <w:r w:rsidRPr="00786A89">
              <w:rPr>
                <w:rFonts w:ascii="標楷體" w:eastAsia="標楷體" w:hAnsi="標楷體"/>
                <w:lang w:eastAsia="zh-TW"/>
              </w:rPr>
              <w:t>獨立董事</w:t>
            </w:r>
          </w:p>
        </w:tc>
        <w:tc>
          <w:tcPr>
            <w:tcW w:w="509" w:type="pct"/>
            <w:shd w:val="clear" w:color="auto" w:fill="FFFFFF" w:themeFill="background1"/>
            <w:vAlign w:val="center"/>
          </w:tcPr>
          <w:p w14:paraId="35CCBDF0" w14:textId="77777777" w:rsidR="00686CF9" w:rsidRPr="00786A89" w:rsidRDefault="00686CF9" w:rsidP="001D0BE6">
            <w:pPr>
              <w:jc w:val="center"/>
              <w:rPr>
                <w:rFonts w:eastAsia="標楷體"/>
                <w:sz w:val="22"/>
                <w:lang w:eastAsia="en-US"/>
              </w:rPr>
            </w:pPr>
            <w:proofErr w:type="spellStart"/>
            <w:r w:rsidRPr="00786A89">
              <w:rPr>
                <w:rFonts w:eastAsia="標楷體" w:hint="eastAsia"/>
                <w:sz w:val="22"/>
                <w:lang w:eastAsia="en-US"/>
              </w:rPr>
              <w:t>陳坤成</w:t>
            </w:r>
            <w:proofErr w:type="spellEnd"/>
          </w:p>
        </w:tc>
        <w:tc>
          <w:tcPr>
            <w:tcW w:w="1564" w:type="pct"/>
            <w:shd w:val="clear" w:color="auto" w:fill="FFFFFF" w:themeFill="background1"/>
            <w:vAlign w:val="center"/>
          </w:tcPr>
          <w:p w14:paraId="0A9F60DB" w14:textId="77777777" w:rsidR="00686CF9" w:rsidRPr="00786A89" w:rsidRDefault="00686CF9" w:rsidP="001D0BE6">
            <w:pPr>
              <w:widowControl/>
              <w:jc w:val="both"/>
              <w:rPr>
                <w:rFonts w:eastAsia="標楷體"/>
                <w:sz w:val="22"/>
              </w:rPr>
            </w:pPr>
            <w:r w:rsidRPr="00786A89">
              <w:rPr>
                <w:rFonts w:eastAsia="標楷體" w:hint="eastAsia"/>
                <w:sz w:val="22"/>
              </w:rPr>
              <w:t>具有五年以上商務、財務、會計及公司業務所需相關科系之大專院校講師之工作經驗；雲林科技大學資訊管理研究所碩士及交通大學科技管理所博士畢業，曾擔任大同公司馬達廠工程師、</w:t>
            </w:r>
            <w:proofErr w:type="gramStart"/>
            <w:r w:rsidRPr="00786A89">
              <w:rPr>
                <w:rFonts w:eastAsia="標楷體" w:hint="eastAsia"/>
                <w:sz w:val="22"/>
              </w:rPr>
              <w:t>臺</w:t>
            </w:r>
            <w:proofErr w:type="gramEnd"/>
            <w:r w:rsidRPr="00786A89">
              <w:rPr>
                <w:rFonts w:eastAsia="標楷體" w:hint="eastAsia"/>
                <w:sz w:val="22"/>
              </w:rPr>
              <w:t>中精機廠公司副理</w:t>
            </w:r>
            <w:r w:rsidRPr="00EC6364">
              <w:rPr>
                <w:rFonts w:eastAsia="標楷體" w:hint="eastAsia"/>
                <w:sz w:val="22"/>
              </w:rPr>
              <w:t>及亞洲大學專任副教授</w:t>
            </w:r>
            <w:r w:rsidRPr="00786A89">
              <w:rPr>
                <w:rFonts w:eastAsia="標楷體" w:hint="eastAsia"/>
                <w:sz w:val="22"/>
              </w:rPr>
              <w:t>，目前擔任亞洲大學</w:t>
            </w:r>
            <w:r w:rsidRPr="00EC6364">
              <w:rPr>
                <w:rFonts w:eastAsia="標楷體" w:hint="eastAsia"/>
                <w:sz w:val="22"/>
              </w:rPr>
              <w:t>兼</w:t>
            </w:r>
            <w:r w:rsidRPr="00786A89">
              <w:rPr>
                <w:rFonts w:eastAsia="標楷體" w:hint="eastAsia"/>
                <w:sz w:val="22"/>
              </w:rPr>
              <w:t>任副教授。</w:t>
            </w:r>
          </w:p>
          <w:p w14:paraId="1F535BAC" w14:textId="77777777" w:rsidR="00686CF9" w:rsidRPr="00786A89" w:rsidRDefault="00686CF9" w:rsidP="001D0BE6">
            <w:pPr>
              <w:pStyle w:val="TableParagraph"/>
              <w:rPr>
                <w:rFonts w:ascii="標楷體" w:eastAsia="標楷體" w:hAnsi="標楷體"/>
                <w:lang w:eastAsia="zh-TW"/>
              </w:rPr>
            </w:pPr>
            <w:r w:rsidRPr="00786A89">
              <w:rPr>
                <w:rFonts w:eastAsia="標楷體" w:hint="eastAsia"/>
                <w:lang w:eastAsia="zh-TW"/>
              </w:rPr>
              <w:t>未有公司法第</w:t>
            </w:r>
            <w:r w:rsidRPr="00786A89">
              <w:rPr>
                <w:rFonts w:eastAsia="標楷體"/>
                <w:lang w:eastAsia="zh-TW"/>
              </w:rPr>
              <w:t>30</w:t>
            </w:r>
            <w:r w:rsidRPr="00786A89">
              <w:rPr>
                <w:rFonts w:eastAsia="標楷體" w:hint="eastAsia"/>
                <w:lang w:eastAsia="zh-TW"/>
              </w:rPr>
              <w:t>條各款情事。</w:t>
            </w:r>
          </w:p>
        </w:tc>
        <w:tc>
          <w:tcPr>
            <w:tcW w:w="1419" w:type="pct"/>
            <w:shd w:val="clear" w:color="auto" w:fill="FFFFFF" w:themeFill="background1"/>
            <w:vAlign w:val="center"/>
          </w:tcPr>
          <w:p w14:paraId="5BF08C1B" w14:textId="77777777" w:rsidR="00686CF9" w:rsidRPr="00786A89" w:rsidRDefault="00686CF9" w:rsidP="001D0BE6">
            <w:pPr>
              <w:adjustRightInd w:val="0"/>
              <w:snapToGrid w:val="0"/>
              <w:spacing w:line="240" w:lineRule="atLeast"/>
              <w:ind w:left="165" w:hangingChars="75" w:hanging="165"/>
              <w:jc w:val="both"/>
              <w:rPr>
                <w:rFonts w:eastAsia="標楷體"/>
                <w:sz w:val="22"/>
              </w:rPr>
            </w:pPr>
            <w:r w:rsidRPr="00786A89">
              <w:rPr>
                <w:rFonts w:eastAsia="標楷體" w:hint="eastAsia"/>
                <w:sz w:val="22"/>
              </w:rPr>
              <w:t>獨立情形符合下述情形：</w:t>
            </w:r>
          </w:p>
          <w:p w14:paraId="363BD19C" w14:textId="77777777" w:rsidR="00686CF9" w:rsidRPr="00786A89" w:rsidRDefault="00686CF9" w:rsidP="001D0BE6">
            <w:pPr>
              <w:adjustRightInd w:val="0"/>
              <w:snapToGrid w:val="0"/>
              <w:spacing w:line="240" w:lineRule="atLeast"/>
              <w:ind w:left="165" w:hangingChars="75" w:hanging="165"/>
              <w:jc w:val="both"/>
              <w:rPr>
                <w:rFonts w:eastAsia="標楷體"/>
                <w:sz w:val="22"/>
              </w:rPr>
            </w:pPr>
            <w:r w:rsidRPr="00786A89">
              <w:rPr>
                <w:rFonts w:eastAsia="標楷體"/>
                <w:sz w:val="22"/>
              </w:rPr>
              <w:t>1.</w:t>
            </w:r>
            <w:r w:rsidRPr="00786A89">
              <w:rPr>
                <w:rFonts w:eastAsia="標楷體" w:hint="eastAsia"/>
                <w:sz w:val="22"/>
              </w:rPr>
              <w:t>符合金融監督管理委員會頒訂之證券交易法第十四條之二暨「公開發行公司獨立董事設置及應遵循事項辦法」相關規定。</w:t>
            </w:r>
          </w:p>
          <w:p w14:paraId="2FE5136E" w14:textId="77777777" w:rsidR="00686CF9" w:rsidRPr="00786A89" w:rsidRDefault="00686CF9" w:rsidP="001D0BE6">
            <w:pPr>
              <w:adjustRightInd w:val="0"/>
              <w:snapToGrid w:val="0"/>
              <w:spacing w:line="240" w:lineRule="atLeast"/>
              <w:ind w:left="165" w:hangingChars="75" w:hanging="165"/>
              <w:jc w:val="both"/>
              <w:rPr>
                <w:rFonts w:eastAsia="標楷體"/>
                <w:sz w:val="22"/>
              </w:rPr>
            </w:pPr>
            <w:r w:rsidRPr="00786A89">
              <w:rPr>
                <w:rFonts w:eastAsia="標楷體"/>
                <w:sz w:val="22"/>
              </w:rPr>
              <w:t>2.</w:t>
            </w:r>
            <w:r w:rsidRPr="00786A89">
              <w:rPr>
                <w:rFonts w:eastAsia="標楷體" w:hint="eastAsia"/>
                <w:sz w:val="22"/>
              </w:rPr>
              <w:t>本人（或利用他人名義）、配偶及未成年子女無持有公司股份。</w:t>
            </w:r>
          </w:p>
          <w:p w14:paraId="022740ED" w14:textId="77777777" w:rsidR="00686CF9" w:rsidRPr="00786A89" w:rsidRDefault="00686CF9" w:rsidP="001D0BE6">
            <w:pPr>
              <w:widowControl/>
              <w:adjustRightInd w:val="0"/>
              <w:snapToGrid w:val="0"/>
              <w:spacing w:line="240" w:lineRule="atLeast"/>
              <w:ind w:left="165" w:hangingChars="75" w:hanging="165"/>
              <w:jc w:val="both"/>
              <w:rPr>
                <w:rFonts w:ascii="標楷體" w:eastAsia="標楷體" w:hAnsi="標楷體"/>
                <w:kern w:val="0"/>
                <w:sz w:val="22"/>
              </w:rPr>
            </w:pPr>
            <w:r w:rsidRPr="00786A89">
              <w:rPr>
                <w:rFonts w:eastAsia="標楷體"/>
                <w:sz w:val="22"/>
              </w:rPr>
              <w:t>3.</w:t>
            </w:r>
            <w:r w:rsidRPr="00786A89">
              <w:rPr>
                <w:rFonts w:eastAsia="標楷體" w:hint="eastAsia"/>
                <w:sz w:val="22"/>
              </w:rPr>
              <w:t>最近二年無提供本公司或其關係企業商務、法務、財務、會計等服務所取得之報酬金額。</w:t>
            </w:r>
          </w:p>
        </w:tc>
        <w:tc>
          <w:tcPr>
            <w:tcW w:w="857" w:type="pct"/>
            <w:shd w:val="clear" w:color="auto" w:fill="FFFFFF" w:themeFill="background1"/>
            <w:vAlign w:val="center"/>
          </w:tcPr>
          <w:p w14:paraId="36F26F08" w14:textId="77777777" w:rsidR="00686CF9" w:rsidRPr="00786A89" w:rsidRDefault="00686CF9" w:rsidP="001D0BE6">
            <w:pPr>
              <w:widowControl/>
              <w:jc w:val="center"/>
              <w:rPr>
                <w:rFonts w:ascii="標楷體" w:eastAsia="標楷體" w:hAnsi="標楷體"/>
                <w:kern w:val="0"/>
                <w:sz w:val="22"/>
              </w:rPr>
            </w:pPr>
            <w:r w:rsidRPr="00786A89">
              <w:rPr>
                <w:rFonts w:ascii="標楷體" w:eastAsia="標楷體" w:hAnsi="標楷體" w:hint="eastAsia"/>
                <w:kern w:val="0"/>
                <w:sz w:val="22"/>
              </w:rPr>
              <w:t>無</w:t>
            </w:r>
          </w:p>
        </w:tc>
      </w:tr>
      <w:tr w:rsidR="00686CF9" w:rsidRPr="00C2577F" w14:paraId="5F807063" w14:textId="77777777" w:rsidTr="00686CF9">
        <w:trPr>
          <w:trHeight w:val="457"/>
        </w:trPr>
        <w:tc>
          <w:tcPr>
            <w:tcW w:w="651" w:type="pct"/>
            <w:shd w:val="clear" w:color="auto" w:fill="FFFFFF" w:themeFill="background1"/>
            <w:vAlign w:val="center"/>
          </w:tcPr>
          <w:p w14:paraId="76CDE5C2" w14:textId="77777777" w:rsidR="00686CF9" w:rsidRPr="00786A89" w:rsidRDefault="00686CF9" w:rsidP="001D0BE6">
            <w:pPr>
              <w:pStyle w:val="TableParagraph"/>
              <w:jc w:val="center"/>
              <w:rPr>
                <w:rFonts w:ascii="標楷體" w:eastAsia="標楷體" w:hAnsi="標楷體"/>
                <w:lang w:eastAsia="zh-TW"/>
              </w:rPr>
            </w:pPr>
            <w:r w:rsidRPr="00786A89">
              <w:rPr>
                <w:rFonts w:ascii="標楷體" w:eastAsia="標楷體" w:hAnsi="標楷體"/>
                <w:lang w:eastAsia="zh-TW"/>
              </w:rPr>
              <w:t>獨立董事</w:t>
            </w:r>
          </w:p>
        </w:tc>
        <w:tc>
          <w:tcPr>
            <w:tcW w:w="509" w:type="pct"/>
            <w:shd w:val="clear" w:color="auto" w:fill="FFFFFF" w:themeFill="background1"/>
            <w:vAlign w:val="center"/>
          </w:tcPr>
          <w:p w14:paraId="53F42AA7" w14:textId="77777777" w:rsidR="00686CF9" w:rsidRPr="00786A89" w:rsidRDefault="00686CF9" w:rsidP="001D0BE6">
            <w:pPr>
              <w:jc w:val="center"/>
              <w:rPr>
                <w:rFonts w:eastAsia="標楷體"/>
                <w:sz w:val="22"/>
                <w:lang w:eastAsia="en-US"/>
              </w:rPr>
            </w:pPr>
            <w:r w:rsidRPr="00786A89">
              <w:rPr>
                <w:rFonts w:eastAsia="標楷體" w:hint="eastAsia"/>
                <w:sz w:val="22"/>
                <w:lang w:eastAsia="en-US"/>
              </w:rPr>
              <w:t>陳</w:t>
            </w:r>
            <w:r>
              <w:rPr>
                <w:rFonts w:eastAsia="標楷體" w:hint="eastAsia"/>
                <w:sz w:val="22"/>
              </w:rPr>
              <w:t>美珠</w:t>
            </w:r>
          </w:p>
        </w:tc>
        <w:tc>
          <w:tcPr>
            <w:tcW w:w="1564" w:type="pct"/>
            <w:shd w:val="clear" w:color="auto" w:fill="FFFFFF" w:themeFill="background1"/>
            <w:vAlign w:val="center"/>
          </w:tcPr>
          <w:p w14:paraId="59152727" w14:textId="77777777" w:rsidR="00686CF9" w:rsidRPr="00786A89" w:rsidRDefault="00686CF9" w:rsidP="001D0BE6">
            <w:pPr>
              <w:spacing w:line="200" w:lineRule="atLeast"/>
              <w:jc w:val="both"/>
              <w:rPr>
                <w:rFonts w:eastAsia="標楷體"/>
                <w:sz w:val="22"/>
              </w:rPr>
            </w:pPr>
            <w:r w:rsidRPr="00786A89">
              <w:rPr>
                <w:rFonts w:eastAsia="標楷體" w:hint="eastAsia"/>
                <w:sz w:val="22"/>
              </w:rPr>
              <w:t>具有五年以上其他與公司業務所需之國家考試及格領有證書之專門職業及技術人員之工作經驗；</w:t>
            </w:r>
            <w:r w:rsidRPr="00EC6364">
              <w:rPr>
                <w:rFonts w:eastAsia="標楷體" w:hint="eastAsia"/>
                <w:sz w:val="22"/>
              </w:rPr>
              <w:t>會計師高等考試及格，曾擔任財政部中區國稅局</w:t>
            </w:r>
            <w:r w:rsidRPr="00EC6364">
              <w:rPr>
                <w:rFonts w:eastAsia="標楷體" w:hint="eastAsia"/>
                <w:sz w:val="22"/>
              </w:rPr>
              <w:t>10</w:t>
            </w:r>
            <w:r w:rsidRPr="00EC6364">
              <w:rPr>
                <w:rFonts w:eastAsia="標楷體" w:hint="eastAsia"/>
                <w:sz w:val="22"/>
              </w:rPr>
              <w:t>等簡任稽核及財政部中區國稅局台中分局長，目前無擔任其他職務。</w:t>
            </w:r>
          </w:p>
          <w:p w14:paraId="1B8BDEE2" w14:textId="77777777" w:rsidR="00686CF9" w:rsidRPr="00786A89" w:rsidRDefault="00686CF9" w:rsidP="001D0BE6">
            <w:pPr>
              <w:widowControl/>
              <w:jc w:val="both"/>
              <w:rPr>
                <w:rFonts w:eastAsia="標楷體"/>
                <w:sz w:val="22"/>
              </w:rPr>
            </w:pPr>
            <w:r w:rsidRPr="00786A89">
              <w:rPr>
                <w:rFonts w:eastAsia="標楷體" w:hint="eastAsia"/>
                <w:sz w:val="22"/>
              </w:rPr>
              <w:t>未有公司法第</w:t>
            </w:r>
            <w:r w:rsidRPr="00786A89">
              <w:rPr>
                <w:rFonts w:eastAsia="標楷體"/>
                <w:sz w:val="22"/>
              </w:rPr>
              <w:t>30</w:t>
            </w:r>
            <w:r w:rsidRPr="00786A89">
              <w:rPr>
                <w:rFonts w:eastAsia="標楷體" w:hint="eastAsia"/>
                <w:sz w:val="22"/>
              </w:rPr>
              <w:t>條各款情事。</w:t>
            </w:r>
          </w:p>
        </w:tc>
        <w:tc>
          <w:tcPr>
            <w:tcW w:w="1419" w:type="pct"/>
            <w:shd w:val="clear" w:color="auto" w:fill="FFFFFF" w:themeFill="background1"/>
          </w:tcPr>
          <w:p w14:paraId="5FF2442A" w14:textId="77777777" w:rsidR="00686CF9" w:rsidRPr="00786A89" w:rsidRDefault="00686CF9" w:rsidP="001D0BE6">
            <w:pPr>
              <w:adjustRightInd w:val="0"/>
              <w:snapToGrid w:val="0"/>
              <w:spacing w:line="240" w:lineRule="atLeast"/>
              <w:ind w:left="165" w:hangingChars="75" w:hanging="165"/>
              <w:jc w:val="both"/>
              <w:rPr>
                <w:rFonts w:eastAsia="標楷體"/>
                <w:sz w:val="22"/>
              </w:rPr>
            </w:pPr>
            <w:r w:rsidRPr="00786A89">
              <w:rPr>
                <w:rFonts w:eastAsia="標楷體"/>
                <w:sz w:val="22"/>
              </w:rPr>
              <w:t>1.</w:t>
            </w:r>
            <w:r w:rsidRPr="00786A89">
              <w:rPr>
                <w:rFonts w:eastAsia="標楷體" w:hint="eastAsia"/>
                <w:sz w:val="22"/>
              </w:rPr>
              <w:t>符合金融監督管理委員會頒訂之證券交易法第十四條之二暨「公開發行公司獨立董事設置及應遵循事項辦法」相關規定。</w:t>
            </w:r>
          </w:p>
          <w:p w14:paraId="6C2DE4B5" w14:textId="77777777" w:rsidR="00686CF9" w:rsidRPr="00786A89" w:rsidRDefault="00686CF9" w:rsidP="001D0BE6">
            <w:pPr>
              <w:adjustRightInd w:val="0"/>
              <w:snapToGrid w:val="0"/>
              <w:spacing w:line="240" w:lineRule="atLeast"/>
              <w:ind w:left="165" w:hangingChars="75" w:hanging="165"/>
              <w:jc w:val="both"/>
              <w:rPr>
                <w:rFonts w:eastAsia="標楷體"/>
                <w:sz w:val="22"/>
              </w:rPr>
            </w:pPr>
            <w:r w:rsidRPr="00786A89">
              <w:rPr>
                <w:rFonts w:eastAsia="標楷體"/>
                <w:sz w:val="22"/>
              </w:rPr>
              <w:t>2.</w:t>
            </w:r>
            <w:r w:rsidRPr="00786A89">
              <w:rPr>
                <w:rFonts w:eastAsia="標楷體" w:hint="eastAsia"/>
                <w:sz w:val="22"/>
              </w:rPr>
              <w:t>本人（或利用他人名義）、配偶及未成年子女持有公司股份，未超過相關規定。</w:t>
            </w:r>
          </w:p>
          <w:p w14:paraId="37ABF1B6" w14:textId="77777777" w:rsidR="00686CF9" w:rsidRPr="00786A89" w:rsidRDefault="00686CF9" w:rsidP="001D0BE6">
            <w:pPr>
              <w:adjustRightInd w:val="0"/>
              <w:snapToGrid w:val="0"/>
              <w:spacing w:line="240" w:lineRule="atLeast"/>
              <w:ind w:left="165" w:hangingChars="75" w:hanging="165"/>
              <w:jc w:val="both"/>
              <w:rPr>
                <w:rFonts w:eastAsia="標楷體"/>
                <w:sz w:val="22"/>
              </w:rPr>
            </w:pPr>
            <w:r w:rsidRPr="00786A89">
              <w:rPr>
                <w:rFonts w:eastAsia="標楷體"/>
                <w:sz w:val="22"/>
              </w:rPr>
              <w:t>3.</w:t>
            </w:r>
            <w:r w:rsidRPr="00786A89">
              <w:rPr>
                <w:rFonts w:eastAsia="標楷體" w:hint="eastAsia"/>
                <w:sz w:val="22"/>
              </w:rPr>
              <w:t>最近二年無提供本公司或其關係企業商務、法務、財務、會計等服務所取得之報酬金額。</w:t>
            </w:r>
          </w:p>
        </w:tc>
        <w:tc>
          <w:tcPr>
            <w:tcW w:w="857" w:type="pct"/>
            <w:shd w:val="clear" w:color="auto" w:fill="FFFFFF" w:themeFill="background1"/>
            <w:vAlign w:val="center"/>
          </w:tcPr>
          <w:p w14:paraId="5A6493A1" w14:textId="77777777" w:rsidR="00686CF9" w:rsidRPr="00C2577F" w:rsidRDefault="00686CF9" w:rsidP="001D0BE6">
            <w:pPr>
              <w:pStyle w:val="TableParagraph"/>
              <w:jc w:val="center"/>
              <w:rPr>
                <w:rFonts w:ascii="標楷體" w:eastAsia="標楷體" w:hAnsi="標楷體"/>
              </w:rPr>
            </w:pPr>
            <w:r w:rsidRPr="00786A89">
              <w:rPr>
                <w:rFonts w:ascii="標楷體" w:eastAsia="標楷體" w:hAnsi="標楷體" w:hint="eastAsia"/>
              </w:rPr>
              <w:t>無</w:t>
            </w:r>
          </w:p>
        </w:tc>
      </w:tr>
      <w:bookmarkEnd w:id="0"/>
    </w:tbl>
    <w:p w14:paraId="4BDA1694" w14:textId="77777777" w:rsidR="002A72C9" w:rsidRDefault="002A72C9" w:rsidP="005E5EA8">
      <w:pPr>
        <w:autoSpaceDE w:val="0"/>
        <w:autoSpaceDN w:val="0"/>
        <w:adjustRightInd w:val="0"/>
        <w:ind w:left="480"/>
        <w:rPr>
          <w:rFonts w:ascii="Times New Roman" w:eastAsia="標楷體" w:hAnsi="Times New Roman"/>
          <w:kern w:val="0"/>
          <w:szCs w:val="24"/>
        </w:rPr>
      </w:pPr>
    </w:p>
    <w:p w14:paraId="3BF48777" w14:textId="77777777" w:rsidR="005E5EA8" w:rsidRPr="00842E3A" w:rsidRDefault="005E5EA8" w:rsidP="005E5EA8">
      <w:pPr>
        <w:jc w:val="both"/>
        <w:rPr>
          <w:rFonts w:ascii="Times New Roman" w:eastAsia="標楷體" w:hAnsi="Times New Roman"/>
          <w:kern w:val="0"/>
          <w:szCs w:val="24"/>
        </w:rPr>
      </w:pPr>
      <w:r w:rsidRPr="00842E3A">
        <w:rPr>
          <w:rFonts w:ascii="Times New Roman" w:eastAsia="標楷體" w:hAnsi="Times New Roman" w:hint="eastAsia"/>
          <w:kern w:val="0"/>
          <w:szCs w:val="24"/>
        </w:rPr>
        <w:t xml:space="preserve">    </w:t>
      </w:r>
      <w:r w:rsidRPr="00842E3A">
        <w:rPr>
          <w:rFonts w:ascii="Times New Roman" w:eastAsia="標楷體" w:hAnsi="Times New Roman" w:hint="eastAsia"/>
          <w:kern w:val="0"/>
          <w:szCs w:val="24"/>
        </w:rPr>
        <w:t>薪資報酬委員職權</w:t>
      </w:r>
    </w:p>
    <w:p w14:paraId="2EFDBEA4" w14:textId="77777777" w:rsidR="005E5EA8" w:rsidRPr="00842E3A" w:rsidRDefault="005E5EA8" w:rsidP="005E5EA8">
      <w:pPr>
        <w:pStyle w:val="TableParagraph"/>
        <w:jc w:val="both"/>
        <w:rPr>
          <w:rFonts w:ascii="標楷體" w:eastAsia="標楷體" w:hAnsi="標楷體"/>
          <w:sz w:val="24"/>
          <w:szCs w:val="24"/>
          <w:lang w:eastAsia="zh-TW"/>
        </w:rPr>
      </w:pPr>
      <w:r w:rsidRPr="00842E3A">
        <w:rPr>
          <w:rFonts w:ascii="Times New Roman" w:eastAsia="標楷體" w:hAnsi="Times New Roman" w:hint="eastAsia"/>
          <w:szCs w:val="24"/>
          <w:lang w:eastAsia="zh-TW"/>
        </w:rPr>
        <w:t xml:space="preserve">    </w:t>
      </w:r>
      <w:r w:rsidRPr="00842E3A">
        <w:rPr>
          <w:rFonts w:ascii="標楷體" w:eastAsia="標楷體" w:hAnsi="標楷體" w:hint="eastAsia"/>
          <w:sz w:val="24"/>
          <w:szCs w:val="24"/>
          <w:lang w:eastAsia="zh-TW"/>
        </w:rPr>
        <w:t>a.定期檢討本運作程序並提出修正建議。</w:t>
      </w:r>
    </w:p>
    <w:p w14:paraId="57876E52" w14:textId="77777777" w:rsidR="005E5EA8" w:rsidRPr="00842E3A" w:rsidRDefault="005E5EA8" w:rsidP="005E5EA8">
      <w:pPr>
        <w:ind w:leftChars="200" w:left="720" w:hangingChars="100" w:hanging="240"/>
        <w:jc w:val="both"/>
        <w:rPr>
          <w:rFonts w:ascii="標楷體" w:eastAsia="標楷體" w:hAnsi="標楷體"/>
          <w:szCs w:val="24"/>
        </w:rPr>
      </w:pPr>
      <w:r w:rsidRPr="00842E3A">
        <w:rPr>
          <w:rFonts w:ascii="標楷體" w:eastAsia="標楷體" w:hAnsi="標楷體" w:hint="eastAsia"/>
          <w:szCs w:val="24"/>
        </w:rPr>
        <w:t>b.訂定並定期檢討本公司董事及經理人績效評估標準、年度及長期之績效目標，與薪資報酬之政策、制度、標準與結構。</w:t>
      </w:r>
    </w:p>
    <w:p w14:paraId="01A02A57" w14:textId="77777777" w:rsidR="005E5EA8" w:rsidRPr="00842E3A" w:rsidRDefault="005E5EA8" w:rsidP="005E5EA8">
      <w:pPr>
        <w:ind w:leftChars="200" w:left="720" w:hangingChars="100" w:hanging="240"/>
        <w:jc w:val="both"/>
        <w:rPr>
          <w:rFonts w:ascii="標楷體" w:eastAsia="標楷體" w:hAnsi="標楷體"/>
          <w:szCs w:val="24"/>
        </w:rPr>
      </w:pPr>
      <w:r w:rsidRPr="00842E3A">
        <w:rPr>
          <w:rFonts w:ascii="標楷體" w:eastAsia="標楷體" w:hAnsi="標楷體" w:hint="eastAsia"/>
          <w:szCs w:val="24"/>
        </w:rPr>
        <w:t>c.定期評估本公司董事及經理人之績效目標達成情形，訂定其個別薪資報酬之內容及數額。</w:t>
      </w:r>
    </w:p>
    <w:p w14:paraId="78850A51" w14:textId="77777777" w:rsidR="005E5EA8" w:rsidRPr="00842E3A" w:rsidRDefault="005E5EA8" w:rsidP="005E5EA8">
      <w:pPr>
        <w:pStyle w:val="TableParagraph"/>
        <w:ind w:firstLineChars="200" w:firstLine="480"/>
        <w:jc w:val="both"/>
        <w:rPr>
          <w:rFonts w:ascii="標楷體" w:eastAsia="標楷體" w:hAnsi="標楷體"/>
          <w:sz w:val="24"/>
          <w:szCs w:val="24"/>
          <w:lang w:eastAsia="zh-TW"/>
        </w:rPr>
      </w:pPr>
      <w:r w:rsidRPr="00842E3A">
        <w:rPr>
          <w:rFonts w:ascii="標楷體" w:eastAsia="標楷體" w:hAnsi="標楷體" w:hint="eastAsia"/>
          <w:sz w:val="24"/>
          <w:szCs w:val="24"/>
          <w:lang w:eastAsia="zh-TW"/>
        </w:rPr>
        <w:t>d.確保公司之薪資報酬安排符合相關法令並足以吸引優秀人才。</w:t>
      </w:r>
    </w:p>
    <w:p w14:paraId="22E9C6E8" w14:textId="77777777" w:rsidR="005E5EA8" w:rsidRPr="00842E3A" w:rsidRDefault="005E5EA8" w:rsidP="005E5EA8">
      <w:pPr>
        <w:ind w:leftChars="200" w:left="720" w:hangingChars="100" w:hanging="240"/>
        <w:jc w:val="both"/>
        <w:rPr>
          <w:rFonts w:ascii="標楷體" w:eastAsia="標楷體" w:hAnsi="標楷體"/>
          <w:szCs w:val="24"/>
        </w:rPr>
      </w:pPr>
      <w:r w:rsidRPr="00842E3A">
        <w:rPr>
          <w:rFonts w:ascii="標楷體" w:eastAsia="標楷體" w:hAnsi="標楷體" w:hint="eastAsia"/>
          <w:szCs w:val="24"/>
        </w:rPr>
        <w:t>e.董事及經理人之績效評估及薪資報酬，應參考同業通常水準支給情形，並考量個人績效評估結果、所投入之時間、所擔負之職責、達成個人目標情形、擔任其他職位表現、公司近年給予同等職位者之薪資報酬，</w:t>
      </w:r>
      <w:proofErr w:type="gramStart"/>
      <w:r w:rsidRPr="00842E3A">
        <w:rPr>
          <w:rFonts w:ascii="標楷體" w:eastAsia="標楷體" w:hAnsi="標楷體" w:hint="eastAsia"/>
          <w:szCs w:val="24"/>
        </w:rPr>
        <w:t>暨由公司</w:t>
      </w:r>
      <w:proofErr w:type="gramEnd"/>
      <w:r w:rsidRPr="00842E3A">
        <w:rPr>
          <w:rFonts w:ascii="標楷體" w:eastAsia="標楷體" w:hAnsi="標楷體" w:hint="eastAsia"/>
          <w:szCs w:val="24"/>
        </w:rPr>
        <w:t>短期及長期業務目標之達成、公司財務狀況等評估個人表現與</w:t>
      </w:r>
      <w:r w:rsidRPr="00842E3A">
        <w:rPr>
          <w:rFonts w:ascii="標楷體" w:eastAsia="標楷體" w:hAnsi="標楷體" w:hint="eastAsia"/>
          <w:szCs w:val="24"/>
        </w:rPr>
        <w:lastRenderedPageBreak/>
        <w:t>公司經營績效及未來風險之關連合理性。</w:t>
      </w:r>
    </w:p>
    <w:p w14:paraId="7D806C7F" w14:textId="77777777" w:rsidR="005E5EA8" w:rsidRPr="00842E3A" w:rsidRDefault="005E5EA8" w:rsidP="005E5EA8">
      <w:pPr>
        <w:ind w:leftChars="200" w:left="720" w:hangingChars="100" w:hanging="240"/>
        <w:jc w:val="both"/>
        <w:rPr>
          <w:rFonts w:ascii="標楷體" w:eastAsia="標楷體" w:hAnsi="標楷體"/>
          <w:szCs w:val="24"/>
        </w:rPr>
      </w:pPr>
      <w:r w:rsidRPr="00842E3A">
        <w:rPr>
          <w:rFonts w:ascii="標楷體" w:eastAsia="標楷體" w:hAnsi="標楷體" w:hint="eastAsia"/>
          <w:szCs w:val="24"/>
        </w:rPr>
        <w:t>f.不應引導董事及經理人為追求薪資報酬而從事逾越公司風險胃納之行為。</w:t>
      </w:r>
    </w:p>
    <w:p w14:paraId="42CF4982" w14:textId="77777777" w:rsidR="005E5EA8" w:rsidRPr="00842E3A" w:rsidRDefault="005E5EA8" w:rsidP="005E5EA8">
      <w:pPr>
        <w:ind w:leftChars="200" w:left="720" w:hangingChars="100" w:hanging="240"/>
        <w:jc w:val="both"/>
        <w:rPr>
          <w:rFonts w:ascii="標楷體" w:eastAsia="標楷體" w:hAnsi="標楷體"/>
          <w:szCs w:val="24"/>
        </w:rPr>
      </w:pPr>
      <w:r w:rsidRPr="00842E3A">
        <w:rPr>
          <w:rFonts w:ascii="標楷體" w:eastAsia="標楷體" w:hAnsi="標楷體" w:hint="eastAsia"/>
          <w:szCs w:val="24"/>
        </w:rPr>
        <w:t>g.針對董事及高階經理人短期績效發放酬勞之比例及部分變動薪資報酬支付時間，應考量行業特性及公司業務性質予以決定。</w:t>
      </w:r>
    </w:p>
    <w:p w14:paraId="2543E65B" w14:textId="77777777" w:rsidR="005E5EA8" w:rsidRPr="00842E3A" w:rsidRDefault="005E5EA8" w:rsidP="005E5EA8">
      <w:pPr>
        <w:ind w:leftChars="200" w:left="720" w:hangingChars="100" w:hanging="240"/>
        <w:jc w:val="both"/>
        <w:rPr>
          <w:rFonts w:ascii="標楷體" w:eastAsia="標楷體" w:hAnsi="標楷體"/>
          <w:szCs w:val="24"/>
        </w:rPr>
      </w:pPr>
      <w:r w:rsidRPr="00842E3A">
        <w:rPr>
          <w:rFonts w:ascii="標楷體" w:eastAsia="標楷體" w:hAnsi="標楷體" w:hint="eastAsia"/>
          <w:szCs w:val="24"/>
        </w:rPr>
        <w:t>h.訂定董事及經理人薪資報酬之內容及數額應考量其合理性，董事及經理人薪資報酬之決定不宜與財務績效表現重大</w:t>
      </w:r>
      <w:proofErr w:type="gramStart"/>
      <w:r w:rsidRPr="00842E3A">
        <w:rPr>
          <w:rFonts w:ascii="標楷體" w:eastAsia="標楷體" w:hAnsi="標楷體" w:hint="eastAsia"/>
          <w:szCs w:val="24"/>
        </w:rPr>
        <w:t>悖離</w:t>
      </w:r>
      <w:proofErr w:type="gramEnd"/>
      <w:r w:rsidRPr="00842E3A">
        <w:rPr>
          <w:rFonts w:ascii="標楷體" w:eastAsia="標楷體" w:hAnsi="標楷體" w:hint="eastAsia"/>
          <w:szCs w:val="24"/>
        </w:rPr>
        <w:t>，如有獲利重大衰退或長期虧損，則其薪資報酬不宜高於前一年度。</w:t>
      </w:r>
    </w:p>
    <w:p w14:paraId="38E8FAA4" w14:textId="77777777" w:rsidR="005E5EA8" w:rsidRPr="00842E3A" w:rsidRDefault="005E5EA8" w:rsidP="005E5EA8">
      <w:pPr>
        <w:pStyle w:val="TableParagraph"/>
        <w:jc w:val="both"/>
        <w:rPr>
          <w:rFonts w:ascii="標楷體" w:eastAsia="標楷體" w:hAnsi="標楷體"/>
          <w:sz w:val="24"/>
          <w:szCs w:val="24"/>
          <w:lang w:eastAsia="zh-TW"/>
        </w:rPr>
      </w:pPr>
      <w:r w:rsidRPr="00842E3A">
        <w:rPr>
          <w:rFonts w:ascii="標楷體" w:eastAsia="標楷體" w:hAnsi="標楷體" w:hint="eastAsia"/>
          <w:sz w:val="24"/>
          <w:szCs w:val="24"/>
          <w:lang w:eastAsia="zh-TW"/>
        </w:rPr>
        <w:t xml:space="preserve">    </w:t>
      </w:r>
      <w:proofErr w:type="spellStart"/>
      <w:r w:rsidRPr="00842E3A">
        <w:rPr>
          <w:rFonts w:ascii="標楷體" w:eastAsia="標楷體" w:hAnsi="標楷體" w:hint="eastAsia"/>
          <w:sz w:val="24"/>
          <w:szCs w:val="24"/>
          <w:lang w:eastAsia="zh-TW"/>
        </w:rPr>
        <w:t>i</w:t>
      </w:r>
      <w:proofErr w:type="spellEnd"/>
      <w:r w:rsidRPr="00842E3A">
        <w:rPr>
          <w:rFonts w:ascii="標楷體" w:eastAsia="標楷體" w:hAnsi="標楷體" w:hint="eastAsia"/>
          <w:sz w:val="24"/>
          <w:szCs w:val="24"/>
          <w:lang w:eastAsia="zh-TW"/>
        </w:rPr>
        <w:t>.本委員會成員對於其個人薪資報酬之決定，不得加入討論及表決。</w:t>
      </w:r>
    </w:p>
    <w:p w14:paraId="5CE4274A" w14:textId="77777777" w:rsidR="005E5EA8" w:rsidRPr="00842E3A" w:rsidRDefault="005E5EA8" w:rsidP="005E5EA8">
      <w:pPr>
        <w:jc w:val="both"/>
        <w:rPr>
          <w:rFonts w:ascii="Times New Roman" w:eastAsia="標楷體" w:hAnsi="Times New Roman"/>
          <w:kern w:val="0"/>
          <w:szCs w:val="24"/>
        </w:rPr>
      </w:pPr>
    </w:p>
    <w:p w14:paraId="37C42730" w14:textId="77777777" w:rsidR="005E5EA8" w:rsidRPr="00842E3A" w:rsidRDefault="005E5EA8" w:rsidP="005E5EA8">
      <w:pPr>
        <w:jc w:val="both"/>
        <w:rPr>
          <w:rFonts w:ascii="Times New Roman" w:eastAsia="標楷體" w:hAnsi="Times New Roman"/>
          <w:kern w:val="0"/>
          <w:szCs w:val="24"/>
        </w:rPr>
      </w:pPr>
      <w:r w:rsidRPr="00842E3A">
        <w:rPr>
          <w:rFonts w:ascii="Times New Roman" w:eastAsia="標楷體" w:hAnsi="Times New Roman" w:hint="eastAsia"/>
          <w:kern w:val="0"/>
          <w:szCs w:val="24"/>
        </w:rPr>
        <w:t xml:space="preserve">    </w:t>
      </w:r>
      <w:r w:rsidRPr="00842E3A">
        <w:rPr>
          <w:rFonts w:ascii="Times New Roman" w:eastAsia="標楷體" w:hAnsi="Times New Roman"/>
          <w:kern w:val="0"/>
          <w:szCs w:val="24"/>
        </w:rPr>
        <w:t>2.</w:t>
      </w:r>
      <w:r w:rsidRPr="00842E3A">
        <w:rPr>
          <w:rFonts w:ascii="Times New Roman" w:eastAsia="標楷體" w:hAnsi="Times New Roman"/>
          <w:kern w:val="0"/>
          <w:szCs w:val="24"/>
        </w:rPr>
        <w:t>薪資報酬委員會運作程序：</w:t>
      </w:r>
    </w:p>
    <w:p w14:paraId="7B202617" w14:textId="77777777" w:rsidR="005E5EA8" w:rsidRPr="006963AB" w:rsidRDefault="005E5EA8" w:rsidP="005E5EA8">
      <w:pPr>
        <w:rPr>
          <w:rFonts w:ascii="標楷體" w:eastAsia="標楷體" w:hAnsi="標楷體"/>
          <w:szCs w:val="24"/>
        </w:rPr>
      </w:pPr>
      <w:r w:rsidRPr="006963AB">
        <w:rPr>
          <w:rFonts w:ascii="標楷體" w:eastAsia="標楷體" w:hAnsi="標楷體" w:hint="eastAsia"/>
          <w:kern w:val="0"/>
          <w:szCs w:val="24"/>
        </w:rPr>
        <w:t xml:space="preserve">     </w:t>
      </w:r>
      <w:r w:rsidRPr="006963AB">
        <w:rPr>
          <w:rFonts w:ascii="標楷體" w:eastAsia="標楷體" w:hAnsi="標楷體" w:hint="eastAsia"/>
          <w:szCs w:val="24"/>
        </w:rPr>
        <w:t>請詳公司網頁</w:t>
      </w:r>
      <w:hyperlink r:id="rId7" w:history="1">
        <w:r w:rsidRPr="006963AB">
          <w:rPr>
            <w:rFonts w:ascii="標楷體" w:eastAsia="標楷體" w:hAnsi="標楷體"/>
            <w:szCs w:val="24"/>
          </w:rPr>
          <w:t>https://www.solidyear.com.tw/tw/ESG/</w:t>
        </w:r>
        <w:r w:rsidRPr="006963AB">
          <w:rPr>
            <w:rFonts w:ascii="標楷體" w:eastAsia="標楷體" w:hAnsi="標楷體" w:hint="eastAsia"/>
            <w:szCs w:val="24"/>
          </w:rPr>
          <w:t>公司治理運作情形/</w:t>
        </w:r>
      </w:hyperlink>
      <w:r w:rsidRPr="006963AB">
        <w:rPr>
          <w:rFonts w:ascii="標楷體" w:eastAsia="標楷體" w:hAnsi="標楷體" w:hint="eastAsia"/>
          <w:szCs w:val="24"/>
        </w:rPr>
        <w:t>公司組織規章</w:t>
      </w:r>
    </w:p>
    <w:p w14:paraId="1B622F67" w14:textId="77777777" w:rsidR="005E5EA8" w:rsidRPr="003477FE" w:rsidRDefault="005E5EA8" w:rsidP="005E5EA8">
      <w:pPr>
        <w:rPr>
          <w:rFonts w:ascii="Times New Roman" w:eastAsia="標楷體" w:hAnsi="Times New Roman"/>
          <w:kern w:val="0"/>
          <w:szCs w:val="24"/>
        </w:rPr>
      </w:pPr>
    </w:p>
    <w:p w14:paraId="20C13D64" w14:textId="77777777" w:rsidR="005E5EA8" w:rsidRPr="00400052" w:rsidRDefault="005E5EA8" w:rsidP="005E5EA8">
      <w:pPr>
        <w:rPr>
          <w:rFonts w:ascii="Times New Roman" w:eastAsia="標楷體" w:hAnsi="Times New Roman"/>
          <w:kern w:val="0"/>
          <w:szCs w:val="24"/>
          <w:shd w:val="clear" w:color="auto" w:fill="FFFFFF" w:themeFill="background1"/>
        </w:rPr>
      </w:pPr>
      <w:r w:rsidRPr="00400052">
        <w:rPr>
          <w:rFonts w:ascii="Times New Roman" w:eastAsia="標楷體" w:hAnsi="Times New Roman" w:hint="eastAsia"/>
          <w:kern w:val="0"/>
          <w:szCs w:val="24"/>
          <w:shd w:val="clear" w:color="auto" w:fill="FFFFFF" w:themeFill="background1"/>
        </w:rPr>
        <w:t xml:space="preserve">    3.</w:t>
      </w:r>
      <w:r w:rsidRPr="00400052">
        <w:rPr>
          <w:rFonts w:ascii="Times New Roman" w:eastAsia="標楷體" w:hAnsi="Times New Roman" w:hint="eastAsia"/>
          <w:kern w:val="0"/>
          <w:szCs w:val="24"/>
          <w:shd w:val="clear" w:color="auto" w:fill="FFFFFF" w:themeFill="background1"/>
        </w:rPr>
        <w:t>薪資報酬員會年度工作重點及運作情形</w:t>
      </w:r>
    </w:p>
    <w:p w14:paraId="305CD6EF" w14:textId="77777777" w:rsidR="005E5EA8" w:rsidRPr="00400052" w:rsidRDefault="005E5EA8" w:rsidP="005E5EA8">
      <w:pPr>
        <w:rPr>
          <w:rFonts w:ascii="Times New Roman" w:eastAsia="標楷體" w:hAnsi="Times New Roman"/>
          <w:szCs w:val="20"/>
          <w:shd w:val="clear" w:color="auto" w:fill="FFFFFF" w:themeFill="background1"/>
        </w:rPr>
      </w:pPr>
      <w:r w:rsidRPr="00400052">
        <w:rPr>
          <w:rFonts w:ascii="Times New Roman" w:eastAsia="標楷體" w:hAnsi="Times New Roman" w:hint="eastAsia"/>
          <w:szCs w:val="20"/>
          <w:shd w:val="clear" w:color="auto" w:fill="FFFFFF" w:themeFill="background1"/>
        </w:rPr>
        <w:t xml:space="preserve">       (1)</w:t>
      </w:r>
      <w:r w:rsidRPr="00400052">
        <w:rPr>
          <w:rFonts w:ascii="Times New Roman" w:eastAsia="標楷體" w:hAnsi="Times New Roman"/>
          <w:szCs w:val="20"/>
          <w:shd w:val="clear" w:color="auto" w:fill="FFFFFF" w:themeFill="background1"/>
        </w:rPr>
        <w:t>本公司之薪資報酬委員會委員計</w:t>
      </w:r>
      <w:r w:rsidRPr="00400052">
        <w:rPr>
          <w:rFonts w:ascii="Times New Roman" w:eastAsia="標楷體" w:hAnsi="Times New Roman"/>
          <w:szCs w:val="20"/>
          <w:shd w:val="clear" w:color="auto" w:fill="FFFFFF" w:themeFill="background1"/>
        </w:rPr>
        <w:t>3</w:t>
      </w:r>
      <w:r w:rsidRPr="00400052">
        <w:rPr>
          <w:rFonts w:ascii="Times New Roman" w:eastAsia="標楷體" w:hAnsi="Times New Roman"/>
          <w:szCs w:val="20"/>
          <w:shd w:val="clear" w:color="auto" w:fill="FFFFFF" w:themeFill="background1"/>
        </w:rPr>
        <w:t>人。</w:t>
      </w:r>
    </w:p>
    <w:p w14:paraId="74AE4BBD" w14:textId="47661806" w:rsidR="005E5EA8" w:rsidRDefault="005E5EA8" w:rsidP="005E5EA8">
      <w:pPr>
        <w:ind w:left="1080" w:hangingChars="450" w:hanging="1080"/>
        <w:rPr>
          <w:rFonts w:ascii="Times New Roman" w:eastAsia="標楷體" w:hAnsi="Times New Roman"/>
          <w:szCs w:val="20"/>
          <w:shd w:val="clear" w:color="auto" w:fill="FFFFFF" w:themeFill="background1"/>
        </w:rPr>
      </w:pPr>
      <w:r w:rsidRPr="00400052">
        <w:rPr>
          <w:rFonts w:ascii="Times New Roman" w:eastAsia="標楷體" w:hAnsi="Times New Roman" w:hint="eastAsia"/>
          <w:szCs w:val="20"/>
          <w:shd w:val="clear" w:color="auto" w:fill="FFFFFF" w:themeFill="background1"/>
        </w:rPr>
        <w:t xml:space="preserve">       (2)</w:t>
      </w:r>
      <w:r w:rsidRPr="00400052">
        <w:rPr>
          <w:rFonts w:ascii="Times New Roman" w:eastAsia="標楷體" w:hAnsi="Times New Roman"/>
          <w:szCs w:val="20"/>
          <w:shd w:val="clear" w:color="auto" w:fill="FFFFFF" w:themeFill="background1"/>
        </w:rPr>
        <w:t>本屆委員任期：</w:t>
      </w:r>
      <w:r>
        <w:rPr>
          <w:rFonts w:eastAsia="標楷體" w:hint="eastAsia"/>
          <w:color w:val="000000" w:themeColor="text1"/>
        </w:rPr>
        <w:t>111</w:t>
      </w:r>
      <w:r>
        <w:rPr>
          <w:rFonts w:eastAsia="標楷體" w:hint="eastAsia"/>
          <w:color w:val="000000" w:themeColor="text1"/>
        </w:rPr>
        <w:t>年</w:t>
      </w:r>
      <w:r>
        <w:rPr>
          <w:rFonts w:eastAsia="標楷體" w:hint="eastAsia"/>
          <w:color w:val="000000" w:themeColor="text1"/>
        </w:rPr>
        <w:t>6</w:t>
      </w:r>
      <w:r>
        <w:rPr>
          <w:rFonts w:eastAsia="標楷體" w:hint="eastAsia"/>
          <w:color w:val="000000" w:themeColor="text1"/>
        </w:rPr>
        <w:t>月</w:t>
      </w:r>
      <w:r>
        <w:rPr>
          <w:rFonts w:eastAsia="標楷體" w:hint="eastAsia"/>
          <w:color w:val="000000" w:themeColor="text1"/>
        </w:rPr>
        <w:t>17</w:t>
      </w:r>
      <w:r>
        <w:rPr>
          <w:rFonts w:eastAsia="標楷體" w:hint="eastAsia"/>
          <w:color w:val="000000" w:themeColor="text1"/>
        </w:rPr>
        <w:t>日全面改選第二屆</w:t>
      </w:r>
      <w:r w:rsidRPr="00134CCC">
        <w:rPr>
          <w:rFonts w:eastAsia="標楷體"/>
          <w:color w:val="000000" w:themeColor="text1"/>
        </w:rPr>
        <w:t>薪資報酬</w:t>
      </w:r>
      <w:r w:rsidRPr="00A2373C">
        <w:rPr>
          <w:rFonts w:eastAsia="標楷體"/>
          <w:color w:val="000000" w:themeColor="text1"/>
        </w:rPr>
        <w:t>委員會，</w:t>
      </w:r>
      <w:r w:rsidRPr="00DE03F4">
        <w:rPr>
          <w:rFonts w:eastAsia="標楷體" w:hint="eastAsia"/>
          <w:color w:val="000000" w:themeColor="text1"/>
        </w:rPr>
        <w:t>114</w:t>
      </w:r>
      <w:r w:rsidRPr="00DE03F4">
        <w:rPr>
          <w:rFonts w:eastAsia="標楷體" w:hint="eastAsia"/>
          <w:color w:val="000000" w:themeColor="text1"/>
        </w:rPr>
        <w:t>年</w:t>
      </w:r>
      <w:r w:rsidRPr="00DE03F4">
        <w:rPr>
          <w:rFonts w:eastAsia="標楷體" w:hint="eastAsia"/>
          <w:color w:val="000000" w:themeColor="text1"/>
        </w:rPr>
        <w:t>5</w:t>
      </w:r>
      <w:r w:rsidRPr="00DE03F4">
        <w:rPr>
          <w:rFonts w:eastAsia="標楷體" w:hint="eastAsia"/>
          <w:color w:val="000000" w:themeColor="text1"/>
        </w:rPr>
        <w:t>月</w:t>
      </w:r>
      <w:r w:rsidRPr="00DE03F4">
        <w:rPr>
          <w:rFonts w:eastAsia="標楷體" w:hint="eastAsia"/>
          <w:color w:val="000000" w:themeColor="text1"/>
        </w:rPr>
        <w:t>30</w:t>
      </w:r>
      <w:r w:rsidRPr="00DE03F4">
        <w:rPr>
          <w:rFonts w:eastAsia="標楷體" w:hint="eastAsia"/>
          <w:color w:val="000000" w:themeColor="text1"/>
        </w:rPr>
        <w:t>日全面改選</w:t>
      </w:r>
      <w:r>
        <w:rPr>
          <w:rFonts w:eastAsia="標楷體" w:hint="eastAsia"/>
          <w:color w:val="000000" w:themeColor="text1"/>
        </w:rPr>
        <w:t>第三屆</w:t>
      </w:r>
      <w:r w:rsidRPr="00134CCC">
        <w:rPr>
          <w:rFonts w:eastAsia="標楷體"/>
          <w:color w:val="000000" w:themeColor="text1"/>
        </w:rPr>
        <w:t>薪資報酬</w:t>
      </w:r>
      <w:r w:rsidRPr="00A2373C">
        <w:rPr>
          <w:rFonts w:eastAsia="標楷體"/>
          <w:color w:val="000000" w:themeColor="text1"/>
        </w:rPr>
        <w:t>委員會</w:t>
      </w:r>
      <w:r w:rsidRPr="00DE03F4">
        <w:rPr>
          <w:rFonts w:eastAsia="標楷體" w:hint="eastAsia"/>
          <w:color w:val="000000" w:themeColor="text1"/>
        </w:rPr>
        <w:t>。</w:t>
      </w:r>
      <w:r>
        <w:rPr>
          <w:rFonts w:eastAsia="標楷體" w:hint="eastAsia"/>
          <w:color w:val="000000" w:themeColor="text1"/>
        </w:rPr>
        <w:t>茲就最近年度</w:t>
      </w:r>
      <w:r>
        <w:rPr>
          <w:rFonts w:eastAsia="標楷體" w:hint="eastAsia"/>
          <w:color w:val="000000" w:themeColor="text1"/>
        </w:rPr>
        <w:t>(</w:t>
      </w:r>
      <w:proofErr w:type="gramStart"/>
      <w:r>
        <w:rPr>
          <w:rFonts w:eastAsia="標楷體"/>
          <w:color w:val="000000" w:themeColor="text1"/>
        </w:rPr>
        <w:t>11</w:t>
      </w:r>
      <w:r>
        <w:rPr>
          <w:rFonts w:eastAsia="標楷體" w:hint="eastAsia"/>
          <w:color w:val="000000" w:themeColor="text1"/>
        </w:rPr>
        <w:t>3</w:t>
      </w:r>
      <w:proofErr w:type="gramEnd"/>
      <w:r>
        <w:rPr>
          <w:rFonts w:eastAsia="標楷體" w:hint="eastAsia"/>
          <w:color w:val="000000" w:themeColor="text1"/>
        </w:rPr>
        <w:t>年度</w:t>
      </w:r>
      <w:r>
        <w:rPr>
          <w:rFonts w:eastAsia="標楷體" w:hint="eastAsia"/>
          <w:color w:val="000000" w:themeColor="text1"/>
        </w:rPr>
        <w:t>)</w:t>
      </w:r>
      <w:r>
        <w:rPr>
          <w:rFonts w:eastAsia="標楷體" w:hint="eastAsia"/>
          <w:color w:val="000000" w:themeColor="text1"/>
        </w:rPr>
        <w:t>及申請年度</w:t>
      </w:r>
      <w:r>
        <w:rPr>
          <w:rFonts w:eastAsia="標楷體" w:hint="eastAsia"/>
          <w:color w:val="000000" w:themeColor="text1"/>
        </w:rPr>
        <w:t>(</w:t>
      </w:r>
      <w:r>
        <w:rPr>
          <w:rFonts w:eastAsia="標楷體"/>
          <w:color w:val="000000" w:themeColor="text1"/>
        </w:rPr>
        <w:t>11</w:t>
      </w:r>
      <w:r>
        <w:rPr>
          <w:rFonts w:eastAsia="標楷體" w:hint="eastAsia"/>
          <w:color w:val="000000" w:themeColor="text1"/>
        </w:rPr>
        <w:t>4</w:t>
      </w:r>
      <w:r>
        <w:rPr>
          <w:rFonts w:eastAsia="標楷體" w:hint="eastAsia"/>
          <w:color w:val="000000" w:themeColor="text1"/>
        </w:rPr>
        <w:t>年</w:t>
      </w:r>
      <w:r>
        <w:rPr>
          <w:rFonts w:eastAsia="標楷體" w:hint="eastAsia"/>
          <w:color w:val="000000" w:themeColor="text1"/>
        </w:rPr>
        <w:t>)</w:t>
      </w:r>
      <w:r>
        <w:rPr>
          <w:rFonts w:eastAsia="標楷體" w:hint="eastAsia"/>
          <w:color w:val="000000" w:themeColor="text1"/>
        </w:rPr>
        <w:t>截</w:t>
      </w:r>
      <w:r w:rsidRPr="00A2373C">
        <w:rPr>
          <w:rFonts w:eastAsia="標楷體"/>
          <w:color w:val="000000" w:themeColor="text1"/>
        </w:rPr>
        <w:t>至公開說明書刊印日止，</w:t>
      </w:r>
      <w:r w:rsidRPr="00134CCC">
        <w:rPr>
          <w:rFonts w:eastAsia="標楷體"/>
          <w:color w:val="000000" w:themeColor="text1"/>
        </w:rPr>
        <w:t>薪資報酬委員會開會</w:t>
      </w:r>
      <w:r w:rsidR="00497D0D">
        <w:rPr>
          <w:rFonts w:eastAsia="標楷體" w:hint="eastAsia"/>
          <w:color w:val="000000" w:themeColor="text1"/>
        </w:rPr>
        <w:t>10</w:t>
      </w:r>
      <w:r w:rsidRPr="00134CCC">
        <w:rPr>
          <w:rFonts w:eastAsia="標楷體"/>
          <w:color w:val="000000" w:themeColor="text1"/>
        </w:rPr>
        <w:t>次</w:t>
      </w:r>
      <w:r w:rsidRPr="00134CCC">
        <w:rPr>
          <w:rFonts w:eastAsia="標楷體"/>
          <w:color w:val="000000" w:themeColor="text1"/>
        </w:rPr>
        <w:t>(</w:t>
      </w:r>
      <w:proofErr w:type="gramStart"/>
      <w:r w:rsidRPr="00134CCC">
        <w:rPr>
          <w:rFonts w:eastAsia="標楷體"/>
          <w:color w:val="000000" w:themeColor="text1"/>
        </w:rPr>
        <w:t>Ａ</w:t>
      </w:r>
      <w:proofErr w:type="gramEnd"/>
      <w:r w:rsidRPr="00134CCC">
        <w:rPr>
          <w:rFonts w:eastAsia="標楷體"/>
          <w:color w:val="000000" w:themeColor="text1"/>
        </w:rPr>
        <w:t>)</w:t>
      </w:r>
      <w:r w:rsidRPr="00134CCC">
        <w:rPr>
          <w:rFonts w:eastAsia="標楷體"/>
          <w:color w:val="000000" w:themeColor="text1"/>
        </w:rPr>
        <w:t>，委員資格及出席情形如下</w:t>
      </w:r>
      <w:r w:rsidRPr="00400052">
        <w:rPr>
          <w:rFonts w:ascii="Times New Roman" w:eastAsia="標楷體" w:hAnsi="Times New Roman"/>
          <w:szCs w:val="20"/>
          <w:shd w:val="clear" w:color="auto" w:fill="FFFFFF" w:themeFill="background1"/>
        </w:rPr>
        <w:t>：</w:t>
      </w:r>
    </w:p>
    <w:tbl>
      <w:tblPr>
        <w:tblW w:w="906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2126"/>
        <w:gridCol w:w="1418"/>
        <w:gridCol w:w="1417"/>
        <w:gridCol w:w="1843"/>
      </w:tblGrid>
      <w:tr w:rsidR="00F65098" w:rsidRPr="00B112D4" w14:paraId="17F4CD2C" w14:textId="77777777" w:rsidTr="00F65098">
        <w:tc>
          <w:tcPr>
            <w:tcW w:w="1271" w:type="dxa"/>
            <w:vAlign w:val="center"/>
          </w:tcPr>
          <w:p w14:paraId="390B06EC" w14:textId="77777777" w:rsidR="00F65098" w:rsidRPr="00B112D4" w:rsidRDefault="00F65098" w:rsidP="00F65098">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職稱</w:t>
            </w:r>
          </w:p>
        </w:tc>
        <w:tc>
          <w:tcPr>
            <w:tcW w:w="992" w:type="dxa"/>
            <w:vAlign w:val="center"/>
          </w:tcPr>
          <w:p w14:paraId="771559E2" w14:textId="77777777" w:rsidR="00F65098" w:rsidRPr="00B112D4" w:rsidRDefault="00F65098" w:rsidP="00F65098">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姓名</w:t>
            </w:r>
          </w:p>
        </w:tc>
        <w:tc>
          <w:tcPr>
            <w:tcW w:w="2126" w:type="dxa"/>
            <w:vAlign w:val="center"/>
          </w:tcPr>
          <w:p w14:paraId="09261E41" w14:textId="77777777" w:rsidR="00F65098" w:rsidRPr="00B112D4" w:rsidRDefault="00F65098" w:rsidP="00F65098">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實際出席次數</w:t>
            </w:r>
            <w:r w:rsidRPr="00B112D4">
              <w:rPr>
                <w:rFonts w:eastAsia="標楷體"/>
                <w:color w:val="000000" w:themeColor="text1"/>
                <w:szCs w:val="20"/>
                <w:shd w:val="clear" w:color="auto" w:fill="FFFFFF" w:themeFill="background1"/>
              </w:rPr>
              <w:t>(</w:t>
            </w:r>
            <w:proofErr w:type="gramStart"/>
            <w:r w:rsidRPr="00B112D4">
              <w:rPr>
                <w:rFonts w:eastAsia="標楷體"/>
                <w:color w:val="000000" w:themeColor="text1"/>
                <w:szCs w:val="20"/>
                <w:shd w:val="clear" w:color="auto" w:fill="FFFFFF" w:themeFill="background1"/>
              </w:rPr>
              <w:t>Ｂ</w:t>
            </w:r>
            <w:proofErr w:type="gramEnd"/>
            <w:r w:rsidRPr="00B112D4">
              <w:rPr>
                <w:rFonts w:eastAsia="標楷體"/>
                <w:color w:val="000000" w:themeColor="text1"/>
                <w:szCs w:val="20"/>
                <w:shd w:val="clear" w:color="auto" w:fill="FFFFFF" w:themeFill="background1"/>
              </w:rPr>
              <w:t>)</w:t>
            </w:r>
          </w:p>
        </w:tc>
        <w:tc>
          <w:tcPr>
            <w:tcW w:w="1418" w:type="dxa"/>
            <w:vAlign w:val="center"/>
          </w:tcPr>
          <w:p w14:paraId="4BBD703D" w14:textId="77777777" w:rsidR="00F65098" w:rsidRDefault="00F65098" w:rsidP="00F65098">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委託出</w:t>
            </w:r>
          </w:p>
          <w:p w14:paraId="16634D80" w14:textId="01B9B0BA" w:rsidR="00F65098" w:rsidRPr="00B112D4" w:rsidRDefault="00F65098" w:rsidP="00F65098">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席次數</w:t>
            </w:r>
          </w:p>
        </w:tc>
        <w:tc>
          <w:tcPr>
            <w:tcW w:w="1417" w:type="dxa"/>
            <w:shd w:val="clear" w:color="auto" w:fill="FFFFFF" w:themeFill="background1"/>
            <w:vAlign w:val="center"/>
          </w:tcPr>
          <w:p w14:paraId="7AA0EF94" w14:textId="77777777" w:rsidR="00F65098" w:rsidRPr="00B112D4" w:rsidRDefault="00F65098" w:rsidP="00F65098">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實際出席率</w:t>
            </w:r>
            <w:r w:rsidRPr="00B112D4">
              <w:rPr>
                <w:rFonts w:eastAsia="標楷體"/>
                <w:color w:val="000000" w:themeColor="text1"/>
                <w:szCs w:val="20"/>
                <w:shd w:val="clear" w:color="auto" w:fill="FFFFFF" w:themeFill="background1"/>
              </w:rPr>
              <w:t>(%)(</w:t>
            </w:r>
            <w:proofErr w:type="gramStart"/>
            <w:r w:rsidRPr="00B112D4">
              <w:rPr>
                <w:rFonts w:eastAsia="標楷體"/>
                <w:color w:val="000000" w:themeColor="text1"/>
                <w:szCs w:val="20"/>
                <w:shd w:val="clear" w:color="auto" w:fill="FFFFFF" w:themeFill="background1"/>
              </w:rPr>
              <w:t>Ｂ</w:t>
            </w:r>
            <w:proofErr w:type="gramEnd"/>
            <w:r w:rsidRPr="00B112D4">
              <w:rPr>
                <w:rFonts w:eastAsia="標楷體"/>
                <w:color w:val="000000" w:themeColor="text1"/>
                <w:szCs w:val="20"/>
                <w:shd w:val="clear" w:color="auto" w:fill="FFFFFF" w:themeFill="background1"/>
              </w:rPr>
              <w:t>/</w:t>
            </w:r>
            <w:r w:rsidRPr="00B112D4">
              <w:rPr>
                <w:rFonts w:eastAsia="標楷體" w:hint="eastAsia"/>
                <w:color w:val="000000" w:themeColor="text1"/>
                <w:szCs w:val="20"/>
                <w:shd w:val="clear" w:color="auto" w:fill="FFFFFF" w:themeFill="background1"/>
              </w:rPr>
              <w:t>A</w:t>
            </w:r>
            <w:r w:rsidRPr="00B112D4">
              <w:rPr>
                <w:rFonts w:eastAsia="標楷體"/>
                <w:color w:val="000000" w:themeColor="text1"/>
                <w:szCs w:val="20"/>
                <w:shd w:val="clear" w:color="auto" w:fill="FFFFFF" w:themeFill="background1"/>
              </w:rPr>
              <w:t>)</w:t>
            </w:r>
          </w:p>
        </w:tc>
        <w:tc>
          <w:tcPr>
            <w:tcW w:w="1843" w:type="dxa"/>
            <w:shd w:val="clear" w:color="auto" w:fill="FFFFFF" w:themeFill="background1"/>
            <w:vAlign w:val="center"/>
          </w:tcPr>
          <w:p w14:paraId="0B13F6EE" w14:textId="77777777" w:rsidR="00F65098" w:rsidRPr="00B112D4" w:rsidRDefault="00F65098" w:rsidP="00F65098">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備註</w:t>
            </w:r>
          </w:p>
        </w:tc>
      </w:tr>
      <w:tr w:rsidR="00F65098" w:rsidRPr="00B112D4" w14:paraId="4770CBBC" w14:textId="77777777" w:rsidTr="00F65098">
        <w:tc>
          <w:tcPr>
            <w:tcW w:w="1271" w:type="dxa"/>
            <w:shd w:val="clear" w:color="auto" w:fill="FFFFFF" w:themeFill="background1"/>
            <w:vAlign w:val="center"/>
          </w:tcPr>
          <w:p w14:paraId="256FDA1E"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獨立董事</w:t>
            </w:r>
          </w:p>
          <w:p w14:paraId="4F0F6F2A"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w:t>
            </w:r>
            <w:r w:rsidRPr="00B112D4">
              <w:rPr>
                <w:rFonts w:eastAsia="標楷體"/>
                <w:color w:val="000000" w:themeColor="text1"/>
                <w:szCs w:val="20"/>
                <w:shd w:val="clear" w:color="auto" w:fill="FFFFFF" w:themeFill="background1"/>
              </w:rPr>
              <w:t>召集人</w:t>
            </w:r>
            <w:r w:rsidRPr="00B112D4">
              <w:rPr>
                <w:rFonts w:eastAsia="標楷體"/>
                <w:color w:val="000000" w:themeColor="text1"/>
                <w:szCs w:val="20"/>
                <w:shd w:val="clear" w:color="auto" w:fill="FFFFFF" w:themeFill="background1"/>
              </w:rPr>
              <w:t>)</w:t>
            </w:r>
          </w:p>
        </w:tc>
        <w:tc>
          <w:tcPr>
            <w:tcW w:w="992" w:type="dxa"/>
            <w:shd w:val="clear" w:color="auto" w:fill="FFFFFF" w:themeFill="background1"/>
            <w:vAlign w:val="center"/>
          </w:tcPr>
          <w:p w14:paraId="1E2875ED"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陳玉芬</w:t>
            </w:r>
          </w:p>
        </w:tc>
        <w:tc>
          <w:tcPr>
            <w:tcW w:w="2126" w:type="dxa"/>
            <w:shd w:val="clear" w:color="auto" w:fill="FFFFFF" w:themeFill="background1"/>
            <w:vAlign w:val="center"/>
          </w:tcPr>
          <w:p w14:paraId="1140CC82" w14:textId="77777777" w:rsidR="00F65098" w:rsidRPr="00B112D4" w:rsidRDefault="00F65098" w:rsidP="001D0BE6">
            <w:pPr>
              <w:jc w:val="center"/>
              <w:rPr>
                <w:rFonts w:eastAsia="標楷體"/>
                <w:color w:val="000000" w:themeColor="text1"/>
                <w:szCs w:val="20"/>
                <w:shd w:val="clear" w:color="auto" w:fill="FFFFFF" w:themeFill="background1"/>
              </w:rPr>
            </w:pPr>
            <w:r>
              <w:rPr>
                <w:rFonts w:eastAsia="標楷體" w:hint="eastAsia"/>
                <w:color w:val="000000" w:themeColor="text1"/>
                <w:szCs w:val="20"/>
                <w:shd w:val="clear" w:color="auto" w:fill="FFFFFF" w:themeFill="background1"/>
              </w:rPr>
              <w:t>8</w:t>
            </w:r>
          </w:p>
        </w:tc>
        <w:tc>
          <w:tcPr>
            <w:tcW w:w="1418" w:type="dxa"/>
            <w:shd w:val="clear" w:color="auto" w:fill="FFFFFF" w:themeFill="background1"/>
            <w:vAlign w:val="center"/>
          </w:tcPr>
          <w:p w14:paraId="7DF24EAC" w14:textId="77777777" w:rsidR="00F65098" w:rsidRPr="00B112D4" w:rsidRDefault="00F65098" w:rsidP="001D0BE6">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0</w:t>
            </w:r>
          </w:p>
        </w:tc>
        <w:tc>
          <w:tcPr>
            <w:tcW w:w="1417" w:type="dxa"/>
            <w:shd w:val="clear" w:color="auto" w:fill="FFFFFF" w:themeFill="background1"/>
            <w:vAlign w:val="center"/>
          </w:tcPr>
          <w:p w14:paraId="53C10635" w14:textId="77777777" w:rsidR="00F65098" w:rsidRPr="00B112D4" w:rsidRDefault="00F65098" w:rsidP="001D0BE6">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100</w:t>
            </w:r>
          </w:p>
        </w:tc>
        <w:tc>
          <w:tcPr>
            <w:tcW w:w="1843" w:type="dxa"/>
            <w:shd w:val="clear" w:color="auto" w:fill="FFFFFF" w:themeFill="background1"/>
          </w:tcPr>
          <w:p w14:paraId="2F18047C" w14:textId="77777777" w:rsidR="00F65098" w:rsidRPr="00B112D4" w:rsidRDefault="00F65098" w:rsidP="001D0BE6">
            <w:pPr>
              <w:jc w:val="both"/>
              <w:rPr>
                <w:rFonts w:eastAsia="標楷體"/>
                <w:color w:val="000000" w:themeColor="text1"/>
                <w:szCs w:val="20"/>
                <w:shd w:val="clear" w:color="auto" w:fill="FFFFFF" w:themeFill="background1"/>
              </w:rPr>
            </w:pPr>
            <w:r w:rsidRPr="009B3725">
              <w:rPr>
                <w:rFonts w:eastAsia="標楷體" w:hint="eastAsia"/>
                <w:color w:val="000000" w:themeColor="text1"/>
                <w:sz w:val="22"/>
              </w:rPr>
              <w:t>114</w:t>
            </w:r>
            <w:r w:rsidRPr="009B3725">
              <w:rPr>
                <w:rFonts w:eastAsia="標楷體" w:hint="eastAsia"/>
                <w:color w:val="000000" w:themeColor="text1"/>
                <w:sz w:val="22"/>
              </w:rPr>
              <w:t>年</w:t>
            </w:r>
            <w:r w:rsidRPr="009B3725">
              <w:rPr>
                <w:rFonts w:eastAsia="標楷體" w:hint="eastAsia"/>
                <w:color w:val="000000" w:themeColor="text1"/>
                <w:sz w:val="22"/>
              </w:rPr>
              <w:t>5</w:t>
            </w:r>
            <w:r w:rsidRPr="009B3725">
              <w:rPr>
                <w:rFonts w:eastAsia="標楷體" w:hint="eastAsia"/>
                <w:color w:val="000000" w:themeColor="text1"/>
                <w:sz w:val="22"/>
              </w:rPr>
              <w:t>月</w:t>
            </w:r>
            <w:r w:rsidRPr="009B3725">
              <w:rPr>
                <w:rFonts w:eastAsia="標楷體" w:hint="eastAsia"/>
                <w:color w:val="000000" w:themeColor="text1"/>
                <w:sz w:val="22"/>
              </w:rPr>
              <w:t>30</w:t>
            </w:r>
            <w:r w:rsidRPr="009B3725">
              <w:rPr>
                <w:rFonts w:eastAsia="標楷體" w:hint="eastAsia"/>
                <w:color w:val="000000" w:themeColor="text1"/>
                <w:sz w:val="22"/>
              </w:rPr>
              <w:t>日全面改選後解任，任職期間董事會共召開</w:t>
            </w:r>
            <w:r>
              <w:rPr>
                <w:rFonts w:eastAsia="標楷體" w:hint="eastAsia"/>
                <w:color w:val="000000" w:themeColor="text1"/>
                <w:sz w:val="22"/>
              </w:rPr>
              <w:t>8</w:t>
            </w:r>
            <w:r w:rsidRPr="009B3725">
              <w:rPr>
                <w:rFonts w:eastAsia="標楷體" w:hint="eastAsia"/>
                <w:color w:val="000000" w:themeColor="text1"/>
                <w:sz w:val="22"/>
              </w:rPr>
              <w:t>次</w:t>
            </w:r>
          </w:p>
        </w:tc>
      </w:tr>
      <w:tr w:rsidR="00F65098" w:rsidRPr="009B3725" w14:paraId="7F89078B" w14:textId="77777777" w:rsidTr="00F65098">
        <w:tc>
          <w:tcPr>
            <w:tcW w:w="1271" w:type="dxa"/>
            <w:shd w:val="clear" w:color="auto" w:fill="FFFFFF" w:themeFill="background1"/>
            <w:vAlign w:val="center"/>
          </w:tcPr>
          <w:p w14:paraId="4D44B819"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獨立董事</w:t>
            </w:r>
          </w:p>
          <w:p w14:paraId="605777E3"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w:t>
            </w:r>
            <w:r w:rsidRPr="00B112D4">
              <w:rPr>
                <w:rFonts w:eastAsia="標楷體"/>
                <w:color w:val="000000" w:themeColor="text1"/>
                <w:szCs w:val="20"/>
                <w:shd w:val="clear" w:color="auto" w:fill="FFFFFF" w:themeFill="background1"/>
              </w:rPr>
              <w:t>召集人</w:t>
            </w:r>
            <w:r w:rsidRPr="00B112D4">
              <w:rPr>
                <w:rFonts w:eastAsia="標楷體"/>
                <w:color w:val="000000" w:themeColor="text1"/>
                <w:szCs w:val="20"/>
                <w:shd w:val="clear" w:color="auto" w:fill="FFFFFF" w:themeFill="background1"/>
              </w:rPr>
              <w:t>)</w:t>
            </w:r>
          </w:p>
        </w:tc>
        <w:tc>
          <w:tcPr>
            <w:tcW w:w="992" w:type="dxa"/>
            <w:shd w:val="clear" w:color="auto" w:fill="FFFFFF" w:themeFill="background1"/>
            <w:vAlign w:val="center"/>
          </w:tcPr>
          <w:p w14:paraId="169F3362"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楊永列</w:t>
            </w:r>
          </w:p>
        </w:tc>
        <w:tc>
          <w:tcPr>
            <w:tcW w:w="2126" w:type="dxa"/>
            <w:shd w:val="clear" w:color="auto" w:fill="FFFFFF" w:themeFill="background1"/>
            <w:vAlign w:val="center"/>
          </w:tcPr>
          <w:p w14:paraId="7482EA00" w14:textId="73A013CA" w:rsidR="00F65098" w:rsidRDefault="00497D0D" w:rsidP="001D0BE6">
            <w:pPr>
              <w:jc w:val="center"/>
              <w:rPr>
                <w:rFonts w:eastAsia="標楷體"/>
                <w:color w:val="000000" w:themeColor="text1"/>
                <w:szCs w:val="20"/>
                <w:shd w:val="clear" w:color="auto" w:fill="FFFFFF" w:themeFill="background1"/>
              </w:rPr>
            </w:pPr>
            <w:r>
              <w:rPr>
                <w:rFonts w:eastAsia="標楷體" w:hint="eastAsia"/>
                <w:color w:val="000000" w:themeColor="text1"/>
                <w:szCs w:val="20"/>
                <w:shd w:val="clear" w:color="auto" w:fill="FFFFFF" w:themeFill="background1"/>
              </w:rPr>
              <w:t>10</w:t>
            </w:r>
          </w:p>
        </w:tc>
        <w:tc>
          <w:tcPr>
            <w:tcW w:w="1418" w:type="dxa"/>
            <w:shd w:val="clear" w:color="auto" w:fill="FFFFFF" w:themeFill="background1"/>
            <w:vAlign w:val="center"/>
          </w:tcPr>
          <w:p w14:paraId="5D57F311" w14:textId="77777777" w:rsidR="00F65098" w:rsidRPr="00B112D4" w:rsidRDefault="00F65098" w:rsidP="001D0BE6">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0</w:t>
            </w:r>
          </w:p>
        </w:tc>
        <w:tc>
          <w:tcPr>
            <w:tcW w:w="1417" w:type="dxa"/>
            <w:shd w:val="clear" w:color="auto" w:fill="FFFFFF" w:themeFill="background1"/>
            <w:vAlign w:val="center"/>
          </w:tcPr>
          <w:p w14:paraId="1214B0C4" w14:textId="77777777" w:rsidR="00F65098" w:rsidRPr="00B112D4" w:rsidRDefault="00F65098" w:rsidP="001D0BE6">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100</w:t>
            </w:r>
          </w:p>
        </w:tc>
        <w:tc>
          <w:tcPr>
            <w:tcW w:w="1843" w:type="dxa"/>
            <w:shd w:val="clear" w:color="auto" w:fill="FFFFFF" w:themeFill="background1"/>
          </w:tcPr>
          <w:p w14:paraId="3ECDFDA9" w14:textId="77777777" w:rsidR="00F65098" w:rsidRPr="009B3725" w:rsidRDefault="00F65098" w:rsidP="001D0BE6">
            <w:pPr>
              <w:jc w:val="both"/>
              <w:rPr>
                <w:rFonts w:eastAsia="標楷體"/>
                <w:color w:val="000000" w:themeColor="text1"/>
                <w:sz w:val="22"/>
              </w:rPr>
            </w:pPr>
            <w:r w:rsidRPr="009B3725">
              <w:rPr>
                <w:rFonts w:eastAsia="標楷體" w:hint="eastAsia"/>
                <w:color w:val="000000" w:themeColor="text1"/>
                <w:sz w:val="22"/>
              </w:rPr>
              <w:t>114</w:t>
            </w:r>
            <w:r w:rsidRPr="009B3725">
              <w:rPr>
                <w:rFonts w:eastAsia="標楷體" w:hint="eastAsia"/>
                <w:color w:val="000000" w:themeColor="text1"/>
                <w:sz w:val="22"/>
              </w:rPr>
              <w:t>年</w:t>
            </w:r>
            <w:r w:rsidRPr="009B3725">
              <w:rPr>
                <w:rFonts w:eastAsia="標楷體" w:hint="eastAsia"/>
                <w:color w:val="000000" w:themeColor="text1"/>
                <w:sz w:val="22"/>
              </w:rPr>
              <w:t>5</w:t>
            </w:r>
            <w:r w:rsidRPr="009B3725">
              <w:rPr>
                <w:rFonts w:eastAsia="標楷體" w:hint="eastAsia"/>
                <w:color w:val="000000" w:themeColor="text1"/>
                <w:sz w:val="22"/>
              </w:rPr>
              <w:t>月</w:t>
            </w:r>
            <w:r w:rsidRPr="009B3725">
              <w:rPr>
                <w:rFonts w:eastAsia="標楷體" w:hint="eastAsia"/>
                <w:color w:val="000000" w:themeColor="text1"/>
                <w:sz w:val="22"/>
              </w:rPr>
              <w:t>30</w:t>
            </w:r>
            <w:r w:rsidRPr="009B3725">
              <w:rPr>
                <w:rFonts w:eastAsia="標楷體" w:hint="eastAsia"/>
                <w:color w:val="000000" w:themeColor="text1"/>
                <w:sz w:val="22"/>
              </w:rPr>
              <w:t>日全面改選後連任</w:t>
            </w:r>
            <w:r>
              <w:rPr>
                <w:rFonts w:eastAsia="標楷體" w:hint="eastAsia"/>
                <w:color w:val="000000" w:themeColor="text1"/>
                <w:sz w:val="22"/>
              </w:rPr>
              <w:t>並新任召集人</w:t>
            </w:r>
          </w:p>
        </w:tc>
      </w:tr>
      <w:tr w:rsidR="00F65098" w:rsidRPr="00B112D4" w14:paraId="16AA2C9C" w14:textId="77777777" w:rsidTr="00F65098">
        <w:tc>
          <w:tcPr>
            <w:tcW w:w="1271" w:type="dxa"/>
            <w:shd w:val="clear" w:color="auto" w:fill="FFFFFF" w:themeFill="background1"/>
            <w:vAlign w:val="center"/>
          </w:tcPr>
          <w:p w14:paraId="46F366D1"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獨立董事</w:t>
            </w:r>
          </w:p>
          <w:p w14:paraId="02BC3B91"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w:t>
            </w:r>
            <w:r w:rsidRPr="00B112D4">
              <w:rPr>
                <w:rFonts w:eastAsia="標楷體"/>
                <w:color w:val="000000" w:themeColor="text1"/>
                <w:szCs w:val="20"/>
                <w:shd w:val="clear" w:color="auto" w:fill="FFFFFF" w:themeFill="background1"/>
              </w:rPr>
              <w:t>委員</w:t>
            </w:r>
            <w:r w:rsidRPr="00B112D4">
              <w:rPr>
                <w:rFonts w:eastAsia="標楷體"/>
                <w:color w:val="000000" w:themeColor="text1"/>
                <w:szCs w:val="20"/>
                <w:shd w:val="clear" w:color="auto" w:fill="FFFFFF" w:themeFill="background1"/>
              </w:rPr>
              <w:t>)</w:t>
            </w:r>
          </w:p>
        </w:tc>
        <w:tc>
          <w:tcPr>
            <w:tcW w:w="992" w:type="dxa"/>
            <w:shd w:val="clear" w:color="auto" w:fill="FFFFFF" w:themeFill="background1"/>
            <w:vAlign w:val="center"/>
          </w:tcPr>
          <w:p w14:paraId="0A45E2C6"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陳坤成</w:t>
            </w:r>
          </w:p>
        </w:tc>
        <w:tc>
          <w:tcPr>
            <w:tcW w:w="2126" w:type="dxa"/>
            <w:shd w:val="clear" w:color="auto" w:fill="FFFFFF" w:themeFill="background1"/>
            <w:vAlign w:val="center"/>
          </w:tcPr>
          <w:p w14:paraId="36198925" w14:textId="231DB071" w:rsidR="00F65098" w:rsidRPr="00B112D4" w:rsidRDefault="00497D0D" w:rsidP="001D0BE6">
            <w:pPr>
              <w:jc w:val="center"/>
              <w:rPr>
                <w:rFonts w:eastAsia="標楷體"/>
                <w:color w:val="000000" w:themeColor="text1"/>
                <w:szCs w:val="20"/>
                <w:shd w:val="clear" w:color="auto" w:fill="FFFFFF" w:themeFill="background1"/>
              </w:rPr>
            </w:pPr>
            <w:r>
              <w:rPr>
                <w:rFonts w:eastAsia="標楷體" w:hint="eastAsia"/>
                <w:color w:val="000000" w:themeColor="text1"/>
                <w:szCs w:val="20"/>
                <w:shd w:val="clear" w:color="auto" w:fill="FFFFFF" w:themeFill="background1"/>
              </w:rPr>
              <w:t>10</w:t>
            </w:r>
          </w:p>
        </w:tc>
        <w:tc>
          <w:tcPr>
            <w:tcW w:w="1418" w:type="dxa"/>
            <w:shd w:val="clear" w:color="auto" w:fill="FFFFFF" w:themeFill="background1"/>
            <w:vAlign w:val="center"/>
          </w:tcPr>
          <w:p w14:paraId="0CAF184B" w14:textId="77777777" w:rsidR="00F65098" w:rsidRPr="00B112D4" w:rsidRDefault="00F65098" w:rsidP="001D0BE6">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0</w:t>
            </w:r>
          </w:p>
        </w:tc>
        <w:tc>
          <w:tcPr>
            <w:tcW w:w="1417" w:type="dxa"/>
            <w:shd w:val="clear" w:color="auto" w:fill="FFFFFF" w:themeFill="background1"/>
            <w:vAlign w:val="center"/>
          </w:tcPr>
          <w:p w14:paraId="3443A0DB" w14:textId="77777777" w:rsidR="00F65098" w:rsidRPr="00B112D4" w:rsidRDefault="00F65098" w:rsidP="001D0BE6">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100</w:t>
            </w:r>
          </w:p>
        </w:tc>
        <w:tc>
          <w:tcPr>
            <w:tcW w:w="1843" w:type="dxa"/>
            <w:shd w:val="clear" w:color="auto" w:fill="FFFFFF" w:themeFill="background1"/>
          </w:tcPr>
          <w:p w14:paraId="217EC076" w14:textId="77777777" w:rsidR="00F65098" w:rsidRPr="00B112D4" w:rsidRDefault="00F65098" w:rsidP="001D0BE6">
            <w:pPr>
              <w:rPr>
                <w:rFonts w:eastAsia="標楷體"/>
                <w:color w:val="000000" w:themeColor="text1"/>
                <w:szCs w:val="20"/>
                <w:shd w:val="clear" w:color="auto" w:fill="FFFFFF" w:themeFill="background1"/>
              </w:rPr>
            </w:pPr>
            <w:r w:rsidRPr="009B3725">
              <w:rPr>
                <w:rFonts w:eastAsia="標楷體" w:hint="eastAsia"/>
                <w:color w:val="000000" w:themeColor="text1"/>
                <w:sz w:val="22"/>
              </w:rPr>
              <w:t>114</w:t>
            </w:r>
            <w:r w:rsidRPr="009B3725">
              <w:rPr>
                <w:rFonts w:eastAsia="標楷體" w:hint="eastAsia"/>
                <w:color w:val="000000" w:themeColor="text1"/>
                <w:sz w:val="22"/>
              </w:rPr>
              <w:t>年</w:t>
            </w:r>
            <w:r w:rsidRPr="009B3725">
              <w:rPr>
                <w:rFonts w:eastAsia="標楷體" w:hint="eastAsia"/>
                <w:color w:val="000000" w:themeColor="text1"/>
                <w:sz w:val="22"/>
              </w:rPr>
              <w:t>5</w:t>
            </w:r>
            <w:r w:rsidRPr="009B3725">
              <w:rPr>
                <w:rFonts w:eastAsia="標楷體" w:hint="eastAsia"/>
                <w:color w:val="000000" w:themeColor="text1"/>
                <w:sz w:val="22"/>
              </w:rPr>
              <w:t>月</w:t>
            </w:r>
            <w:r w:rsidRPr="009B3725">
              <w:rPr>
                <w:rFonts w:eastAsia="標楷體" w:hint="eastAsia"/>
                <w:color w:val="000000" w:themeColor="text1"/>
                <w:sz w:val="22"/>
              </w:rPr>
              <w:t>30</w:t>
            </w:r>
            <w:r w:rsidRPr="009B3725">
              <w:rPr>
                <w:rFonts w:eastAsia="標楷體" w:hint="eastAsia"/>
                <w:color w:val="000000" w:themeColor="text1"/>
                <w:sz w:val="22"/>
              </w:rPr>
              <w:t>日全面改選後連任</w:t>
            </w:r>
          </w:p>
        </w:tc>
      </w:tr>
      <w:tr w:rsidR="00F65098" w:rsidRPr="00B112D4" w14:paraId="5E539825" w14:textId="77777777" w:rsidTr="00F65098">
        <w:tc>
          <w:tcPr>
            <w:tcW w:w="1271" w:type="dxa"/>
            <w:shd w:val="clear" w:color="auto" w:fill="FFFFFF" w:themeFill="background1"/>
            <w:vAlign w:val="center"/>
          </w:tcPr>
          <w:p w14:paraId="197E29ED"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獨立董事</w:t>
            </w:r>
          </w:p>
          <w:p w14:paraId="181B26FE"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w:t>
            </w:r>
            <w:r w:rsidRPr="00B112D4">
              <w:rPr>
                <w:rFonts w:eastAsia="標楷體"/>
                <w:color w:val="000000" w:themeColor="text1"/>
                <w:szCs w:val="20"/>
                <w:shd w:val="clear" w:color="auto" w:fill="FFFFFF" w:themeFill="background1"/>
              </w:rPr>
              <w:t>委員</w:t>
            </w:r>
            <w:r w:rsidRPr="00B112D4">
              <w:rPr>
                <w:rFonts w:eastAsia="標楷體"/>
                <w:color w:val="000000" w:themeColor="text1"/>
                <w:szCs w:val="20"/>
                <w:shd w:val="clear" w:color="auto" w:fill="FFFFFF" w:themeFill="background1"/>
              </w:rPr>
              <w:t>)</w:t>
            </w:r>
          </w:p>
        </w:tc>
        <w:tc>
          <w:tcPr>
            <w:tcW w:w="992" w:type="dxa"/>
            <w:shd w:val="clear" w:color="auto" w:fill="FFFFFF" w:themeFill="background1"/>
            <w:vAlign w:val="center"/>
          </w:tcPr>
          <w:p w14:paraId="64B39319" w14:textId="77777777" w:rsidR="00F65098" w:rsidRPr="00B112D4" w:rsidRDefault="00F65098" w:rsidP="001D0BE6">
            <w:pP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陳</w:t>
            </w:r>
            <w:r>
              <w:rPr>
                <w:rFonts w:eastAsia="標楷體" w:hint="eastAsia"/>
                <w:color w:val="000000" w:themeColor="text1"/>
                <w:szCs w:val="20"/>
                <w:shd w:val="clear" w:color="auto" w:fill="FFFFFF" w:themeFill="background1"/>
              </w:rPr>
              <w:t>美珠</w:t>
            </w:r>
          </w:p>
        </w:tc>
        <w:tc>
          <w:tcPr>
            <w:tcW w:w="2126" w:type="dxa"/>
            <w:shd w:val="clear" w:color="auto" w:fill="FFFFFF" w:themeFill="background1"/>
            <w:vAlign w:val="center"/>
          </w:tcPr>
          <w:p w14:paraId="581F0218" w14:textId="2A523E25" w:rsidR="00F65098" w:rsidRDefault="00497D0D" w:rsidP="001D0BE6">
            <w:pPr>
              <w:jc w:val="center"/>
              <w:rPr>
                <w:rFonts w:eastAsia="標楷體"/>
                <w:color w:val="000000" w:themeColor="text1"/>
                <w:szCs w:val="20"/>
                <w:shd w:val="clear" w:color="auto" w:fill="FFFFFF" w:themeFill="background1"/>
              </w:rPr>
            </w:pPr>
            <w:r>
              <w:rPr>
                <w:rFonts w:eastAsia="標楷體" w:hint="eastAsia"/>
                <w:color w:val="000000" w:themeColor="text1"/>
                <w:szCs w:val="20"/>
                <w:shd w:val="clear" w:color="auto" w:fill="FFFFFF" w:themeFill="background1"/>
              </w:rPr>
              <w:t>2</w:t>
            </w:r>
          </w:p>
        </w:tc>
        <w:tc>
          <w:tcPr>
            <w:tcW w:w="1418" w:type="dxa"/>
            <w:shd w:val="clear" w:color="auto" w:fill="FFFFFF" w:themeFill="background1"/>
            <w:vAlign w:val="center"/>
          </w:tcPr>
          <w:p w14:paraId="38A02EA8" w14:textId="77777777" w:rsidR="00F65098" w:rsidRPr="00B112D4" w:rsidRDefault="00F65098" w:rsidP="001D0BE6">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0</w:t>
            </w:r>
          </w:p>
        </w:tc>
        <w:tc>
          <w:tcPr>
            <w:tcW w:w="1417" w:type="dxa"/>
            <w:shd w:val="clear" w:color="auto" w:fill="FFFFFF" w:themeFill="background1"/>
            <w:vAlign w:val="center"/>
          </w:tcPr>
          <w:p w14:paraId="742AB7FF" w14:textId="77777777" w:rsidR="00F65098" w:rsidRPr="00B112D4" w:rsidRDefault="00F65098" w:rsidP="001D0BE6">
            <w:pPr>
              <w:jc w:val="center"/>
              <w:rPr>
                <w:rFonts w:eastAsia="標楷體"/>
                <w:color w:val="000000" w:themeColor="text1"/>
                <w:szCs w:val="20"/>
                <w:shd w:val="clear" w:color="auto" w:fill="FFFFFF" w:themeFill="background1"/>
              </w:rPr>
            </w:pPr>
            <w:r w:rsidRPr="00B112D4">
              <w:rPr>
                <w:rFonts w:eastAsia="標楷體"/>
                <w:color w:val="000000" w:themeColor="text1"/>
                <w:szCs w:val="20"/>
                <w:shd w:val="clear" w:color="auto" w:fill="FFFFFF" w:themeFill="background1"/>
              </w:rPr>
              <w:t>100</w:t>
            </w:r>
          </w:p>
        </w:tc>
        <w:tc>
          <w:tcPr>
            <w:tcW w:w="1843" w:type="dxa"/>
            <w:shd w:val="clear" w:color="auto" w:fill="FFFFFF" w:themeFill="background1"/>
          </w:tcPr>
          <w:p w14:paraId="25E1B117" w14:textId="55BFD71A" w:rsidR="00F65098" w:rsidRPr="00B112D4" w:rsidRDefault="00F65098" w:rsidP="001D0BE6">
            <w:pPr>
              <w:jc w:val="both"/>
              <w:rPr>
                <w:rFonts w:eastAsia="標楷體"/>
                <w:color w:val="000000" w:themeColor="text1"/>
                <w:szCs w:val="20"/>
                <w:shd w:val="clear" w:color="auto" w:fill="FFFFFF" w:themeFill="background1"/>
              </w:rPr>
            </w:pPr>
            <w:r w:rsidRPr="009B3725">
              <w:rPr>
                <w:rFonts w:eastAsia="標楷體" w:hint="eastAsia"/>
                <w:color w:val="000000" w:themeColor="text1"/>
                <w:sz w:val="22"/>
              </w:rPr>
              <w:t>114</w:t>
            </w:r>
            <w:r w:rsidRPr="009B3725">
              <w:rPr>
                <w:rFonts w:eastAsia="標楷體" w:hint="eastAsia"/>
                <w:color w:val="000000" w:themeColor="text1"/>
                <w:sz w:val="22"/>
              </w:rPr>
              <w:t>年</w:t>
            </w:r>
            <w:r w:rsidRPr="009B3725">
              <w:rPr>
                <w:rFonts w:eastAsia="標楷體" w:hint="eastAsia"/>
                <w:color w:val="000000" w:themeColor="text1"/>
                <w:sz w:val="22"/>
              </w:rPr>
              <w:t>5</w:t>
            </w:r>
            <w:r w:rsidRPr="009B3725">
              <w:rPr>
                <w:rFonts w:eastAsia="標楷體" w:hint="eastAsia"/>
                <w:color w:val="000000" w:themeColor="text1"/>
                <w:sz w:val="22"/>
              </w:rPr>
              <w:t>月</w:t>
            </w:r>
            <w:r w:rsidRPr="009B3725">
              <w:rPr>
                <w:rFonts w:eastAsia="標楷體" w:hint="eastAsia"/>
                <w:color w:val="000000" w:themeColor="text1"/>
                <w:sz w:val="22"/>
              </w:rPr>
              <w:t>30</w:t>
            </w:r>
            <w:r w:rsidRPr="009B3725">
              <w:rPr>
                <w:rFonts w:eastAsia="標楷體" w:hint="eastAsia"/>
                <w:color w:val="000000" w:themeColor="text1"/>
                <w:sz w:val="22"/>
              </w:rPr>
              <w:t>日全面改選後新任，任職期間董事會共開</w:t>
            </w:r>
            <w:r w:rsidR="00B50482">
              <w:rPr>
                <w:rFonts w:eastAsia="標楷體" w:hint="eastAsia"/>
                <w:color w:val="000000" w:themeColor="text1"/>
                <w:sz w:val="22"/>
              </w:rPr>
              <w:t>會</w:t>
            </w:r>
            <w:r w:rsidR="0075255B">
              <w:rPr>
                <w:rFonts w:eastAsia="標楷體" w:hint="eastAsia"/>
                <w:color w:val="000000" w:themeColor="text1"/>
                <w:sz w:val="22"/>
              </w:rPr>
              <w:t>2</w:t>
            </w:r>
            <w:r w:rsidRPr="009B3725">
              <w:rPr>
                <w:rFonts w:eastAsia="標楷體" w:hint="eastAsia"/>
                <w:color w:val="000000" w:themeColor="text1"/>
                <w:sz w:val="22"/>
              </w:rPr>
              <w:t>次</w:t>
            </w:r>
          </w:p>
        </w:tc>
      </w:tr>
    </w:tbl>
    <w:p w14:paraId="52EE9414" w14:textId="77777777" w:rsidR="00F65098" w:rsidRPr="00F65098" w:rsidRDefault="00F65098" w:rsidP="005E5EA8">
      <w:pPr>
        <w:ind w:left="1080" w:hangingChars="450" w:hanging="1080"/>
        <w:rPr>
          <w:rFonts w:ascii="Times New Roman" w:eastAsia="標楷體" w:hAnsi="Times New Roman"/>
          <w:szCs w:val="20"/>
          <w:shd w:val="clear" w:color="auto" w:fill="FFFFFF" w:themeFill="background1"/>
        </w:rPr>
      </w:pPr>
    </w:p>
    <w:p w14:paraId="50C0613B" w14:textId="77777777" w:rsidR="005E5EA8" w:rsidRDefault="005E5EA8" w:rsidP="005E5EA8">
      <w:pPr>
        <w:ind w:left="1080" w:rightChars="-496" w:right="-1190" w:hangingChars="450" w:hanging="1080"/>
        <w:rPr>
          <w:rFonts w:ascii="標楷體" w:eastAsia="標楷體" w:hAnsi="標楷體"/>
          <w:szCs w:val="20"/>
          <w:shd w:val="clear" w:color="auto" w:fill="FFFFFF" w:themeFill="background1"/>
        </w:rPr>
      </w:pPr>
      <w:r w:rsidRPr="00400052">
        <w:rPr>
          <w:rFonts w:ascii="Times New Roman" w:eastAsia="標楷體" w:hAnsi="Times New Roman" w:hint="eastAsia"/>
          <w:szCs w:val="20"/>
          <w:shd w:val="clear" w:color="auto" w:fill="FFFFFF" w:themeFill="background1"/>
        </w:rPr>
        <w:t xml:space="preserve">       </w:t>
      </w:r>
      <w:r w:rsidRPr="00400052">
        <w:rPr>
          <w:rFonts w:ascii="Times New Roman" w:eastAsia="標楷體" w:hAnsi="Times New Roman"/>
          <w:szCs w:val="20"/>
          <w:shd w:val="clear" w:color="auto" w:fill="FFFFFF" w:themeFill="background1"/>
        </w:rPr>
        <w:t>(3)</w:t>
      </w:r>
      <w:r w:rsidRPr="00400052">
        <w:rPr>
          <w:rFonts w:ascii="Times New Roman" w:eastAsia="標楷體" w:hAnsi="Times New Roman"/>
          <w:szCs w:val="20"/>
          <w:shd w:val="clear" w:color="auto" w:fill="FFFFFF" w:themeFill="background1"/>
        </w:rPr>
        <w:t>本公司薪資報酬委員會最近一年開會</w:t>
      </w:r>
      <w:r w:rsidRPr="00400052">
        <w:rPr>
          <w:rFonts w:ascii="標楷體" w:eastAsia="標楷體" w:hAnsi="標楷體" w:hint="eastAsia"/>
          <w:szCs w:val="20"/>
          <w:shd w:val="clear" w:color="auto" w:fill="FFFFFF" w:themeFill="background1"/>
        </w:rPr>
        <w:t>、</w:t>
      </w:r>
      <w:r w:rsidRPr="00400052">
        <w:rPr>
          <w:rFonts w:ascii="Times New Roman" w:eastAsia="標楷體" w:hAnsi="Times New Roman"/>
          <w:szCs w:val="20"/>
          <w:shd w:val="clear" w:color="auto" w:fill="FFFFFF" w:themeFill="background1"/>
        </w:rPr>
        <w:t>檢討與評估本公司薪資報酬資訊如下</w:t>
      </w:r>
      <w:r w:rsidRPr="00400052">
        <w:rPr>
          <w:rFonts w:ascii="標楷體" w:eastAsia="標楷體" w:hAnsi="標楷體" w:hint="eastAsia"/>
          <w:szCs w:val="20"/>
          <w:shd w:val="clear" w:color="auto" w:fill="FFFFFF" w:themeFill="background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119"/>
        <w:gridCol w:w="2691"/>
        <w:gridCol w:w="1673"/>
      </w:tblGrid>
      <w:tr w:rsidR="00FD6035" w:rsidRPr="005F3EBA" w14:paraId="772AF208" w14:textId="77777777" w:rsidTr="005E5EA8">
        <w:trPr>
          <w:tblHeader/>
        </w:trPr>
        <w:tc>
          <w:tcPr>
            <w:tcW w:w="1421" w:type="pct"/>
            <w:vAlign w:val="center"/>
          </w:tcPr>
          <w:p w14:paraId="7F5EEFE1" w14:textId="77777777" w:rsidR="005E5EA8" w:rsidRPr="005F3EBA" w:rsidRDefault="005E5EA8" w:rsidP="00FD6035">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薪資報酬委員會日期、期別</w:t>
            </w:r>
          </w:p>
        </w:tc>
        <w:tc>
          <w:tcPr>
            <w:tcW w:w="1491" w:type="pct"/>
            <w:vAlign w:val="center"/>
          </w:tcPr>
          <w:p w14:paraId="7825925B" w14:textId="77777777" w:rsidR="005E5EA8" w:rsidRPr="005F3EBA" w:rsidRDefault="005E5EA8" w:rsidP="00FD6035">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議案內容</w:t>
            </w:r>
          </w:p>
        </w:tc>
        <w:tc>
          <w:tcPr>
            <w:tcW w:w="1287" w:type="pct"/>
            <w:vAlign w:val="center"/>
          </w:tcPr>
          <w:p w14:paraId="546CA491" w14:textId="77777777" w:rsidR="005E5EA8" w:rsidRPr="005F3EBA" w:rsidRDefault="005E5EA8" w:rsidP="00FD6035">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委員意見及決議結果</w:t>
            </w:r>
          </w:p>
        </w:tc>
        <w:tc>
          <w:tcPr>
            <w:tcW w:w="800" w:type="pct"/>
            <w:vAlign w:val="center"/>
          </w:tcPr>
          <w:p w14:paraId="66F24416" w14:textId="77777777" w:rsidR="005E5EA8" w:rsidRPr="005F3EBA" w:rsidRDefault="005E5EA8" w:rsidP="00FD6035">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hint="eastAsia"/>
                <w:sz w:val="22"/>
              </w:rPr>
              <w:t>公司</w:t>
            </w:r>
            <w:r w:rsidRPr="005F3EBA">
              <w:rPr>
                <w:rFonts w:ascii="Times New Roman" w:eastAsia="標楷體" w:hAnsi="Times New Roman"/>
                <w:sz w:val="22"/>
              </w:rPr>
              <w:t>對委員意見之處理</w:t>
            </w:r>
          </w:p>
        </w:tc>
      </w:tr>
      <w:tr w:rsidR="005E5EA8" w:rsidRPr="005F3EBA" w14:paraId="2818C62E" w14:textId="77777777" w:rsidTr="005E5EA8">
        <w:tc>
          <w:tcPr>
            <w:tcW w:w="1421" w:type="pct"/>
            <w:vAlign w:val="center"/>
          </w:tcPr>
          <w:p w14:paraId="45940847" w14:textId="77777777" w:rsidR="005E5EA8" w:rsidRPr="005F3EBA" w:rsidRDefault="005E5EA8" w:rsidP="005E5EA8">
            <w:pPr>
              <w:pStyle w:val="a3"/>
              <w:adjustRightInd w:val="0"/>
              <w:snapToGrid w:val="0"/>
              <w:spacing w:line="240" w:lineRule="exact"/>
              <w:ind w:leftChars="0" w:left="0"/>
              <w:rPr>
                <w:rFonts w:ascii="Times New Roman" w:eastAsia="標楷體" w:hAnsi="Times New Roman"/>
                <w:sz w:val="22"/>
              </w:rPr>
            </w:pPr>
            <w:r w:rsidRPr="005F3EBA">
              <w:rPr>
                <w:rFonts w:ascii="Times New Roman" w:eastAsia="標楷體" w:hAnsi="Times New Roman"/>
                <w:sz w:val="22"/>
              </w:rPr>
              <w:t>11</w:t>
            </w:r>
            <w:r w:rsidRPr="005F3EBA">
              <w:rPr>
                <w:rFonts w:ascii="Times New Roman" w:eastAsia="標楷體" w:hAnsi="Times New Roman" w:hint="eastAsia"/>
                <w:sz w:val="22"/>
              </w:rPr>
              <w:t>3</w:t>
            </w:r>
            <w:r w:rsidRPr="005F3EBA">
              <w:rPr>
                <w:rFonts w:ascii="Times New Roman" w:eastAsia="標楷體" w:hAnsi="Times New Roman"/>
                <w:sz w:val="22"/>
              </w:rPr>
              <w:t>.03.</w:t>
            </w:r>
            <w:r w:rsidRPr="005F3EBA">
              <w:rPr>
                <w:rFonts w:ascii="Times New Roman" w:eastAsia="標楷體" w:hAnsi="Times New Roman" w:hint="eastAsia"/>
                <w:sz w:val="22"/>
              </w:rPr>
              <w:t>13</w:t>
            </w:r>
            <w:r w:rsidRPr="005F3EBA">
              <w:rPr>
                <w:rFonts w:ascii="Times New Roman" w:eastAsia="標楷體" w:hAnsi="Times New Roman"/>
                <w:sz w:val="22"/>
              </w:rPr>
              <w:t>(</w:t>
            </w:r>
            <w:r w:rsidRPr="005F3EBA">
              <w:rPr>
                <w:rFonts w:ascii="Times New Roman" w:eastAsia="標楷體" w:hAnsi="Times New Roman"/>
                <w:sz w:val="22"/>
              </w:rPr>
              <w:t>第二屆第</w:t>
            </w:r>
            <w:r w:rsidRPr="005F3EBA">
              <w:rPr>
                <w:rFonts w:ascii="Times New Roman" w:eastAsia="標楷體" w:hAnsi="Times New Roman" w:hint="eastAsia"/>
                <w:sz w:val="22"/>
              </w:rPr>
              <w:t>六</w:t>
            </w:r>
            <w:r w:rsidRPr="005F3EBA">
              <w:rPr>
                <w:rFonts w:ascii="Times New Roman" w:eastAsia="標楷體" w:hAnsi="Times New Roman"/>
                <w:sz w:val="22"/>
              </w:rPr>
              <w:t>次</w:t>
            </w:r>
            <w:r w:rsidRPr="005F3EBA">
              <w:rPr>
                <w:rFonts w:ascii="Times New Roman" w:eastAsia="標楷體" w:hAnsi="Times New Roman"/>
                <w:sz w:val="22"/>
              </w:rPr>
              <w:t>)</w:t>
            </w:r>
          </w:p>
        </w:tc>
        <w:tc>
          <w:tcPr>
            <w:tcW w:w="1491" w:type="pct"/>
            <w:vAlign w:val="center"/>
          </w:tcPr>
          <w:p w14:paraId="5B0E70DF" w14:textId="77777777" w:rsidR="005E5EA8" w:rsidRPr="005F3EBA" w:rsidRDefault="005E5EA8" w:rsidP="005E5EA8">
            <w:pPr>
              <w:pStyle w:val="a3"/>
              <w:adjustRightInd w:val="0"/>
              <w:snapToGrid w:val="0"/>
              <w:spacing w:line="240" w:lineRule="exact"/>
              <w:ind w:leftChars="0" w:left="220" w:hangingChars="100" w:hanging="220"/>
              <w:jc w:val="both"/>
              <w:rPr>
                <w:rFonts w:ascii="Times New Roman" w:eastAsia="標楷體" w:hAnsi="Times New Roman"/>
                <w:sz w:val="22"/>
              </w:rPr>
            </w:pPr>
            <w:r w:rsidRPr="005F3EBA">
              <w:rPr>
                <w:rFonts w:ascii="Times New Roman" w:eastAsia="標楷體" w:hAnsi="Times New Roman"/>
                <w:sz w:val="22"/>
              </w:rPr>
              <w:t>1.111</w:t>
            </w:r>
            <w:r w:rsidRPr="005F3EBA">
              <w:rPr>
                <w:rFonts w:ascii="Times New Roman" w:eastAsia="標楷體" w:hAnsi="Times New Roman"/>
                <w:sz w:val="22"/>
              </w:rPr>
              <w:t>年度員工酬勞及董事酬勞分配案</w:t>
            </w:r>
          </w:p>
        </w:tc>
        <w:tc>
          <w:tcPr>
            <w:tcW w:w="1287" w:type="pct"/>
            <w:vAlign w:val="center"/>
          </w:tcPr>
          <w:p w14:paraId="540CF620"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全體出席委員同意通過。</w:t>
            </w:r>
          </w:p>
        </w:tc>
        <w:tc>
          <w:tcPr>
            <w:tcW w:w="800" w:type="pct"/>
            <w:vAlign w:val="center"/>
          </w:tcPr>
          <w:p w14:paraId="104AFEAC"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依決議執行並提報董事會。</w:t>
            </w:r>
          </w:p>
        </w:tc>
      </w:tr>
      <w:tr w:rsidR="005E5EA8" w:rsidRPr="005F3EBA" w14:paraId="119A04FC" w14:textId="77777777" w:rsidTr="005E5EA8">
        <w:tc>
          <w:tcPr>
            <w:tcW w:w="1421" w:type="pct"/>
            <w:vAlign w:val="center"/>
          </w:tcPr>
          <w:p w14:paraId="5977A74E" w14:textId="77777777" w:rsidR="005E5EA8" w:rsidRPr="005F3EBA" w:rsidRDefault="005E5EA8" w:rsidP="005E5EA8">
            <w:pPr>
              <w:pStyle w:val="a3"/>
              <w:adjustRightInd w:val="0"/>
              <w:snapToGrid w:val="0"/>
              <w:spacing w:line="240" w:lineRule="exact"/>
              <w:ind w:leftChars="0" w:left="0"/>
              <w:rPr>
                <w:rFonts w:ascii="Times New Roman" w:eastAsia="標楷體" w:hAnsi="Times New Roman"/>
                <w:sz w:val="22"/>
              </w:rPr>
            </w:pPr>
            <w:r w:rsidRPr="005F3EBA">
              <w:rPr>
                <w:rFonts w:ascii="Times New Roman" w:eastAsia="標楷體" w:hAnsi="Times New Roman"/>
                <w:sz w:val="22"/>
              </w:rPr>
              <w:t>11</w:t>
            </w:r>
            <w:r w:rsidRPr="005F3EBA">
              <w:rPr>
                <w:rFonts w:ascii="Times New Roman" w:eastAsia="標楷體" w:hAnsi="Times New Roman" w:hint="eastAsia"/>
                <w:sz w:val="22"/>
              </w:rPr>
              <w:t>3</w:t>
            </w:r>
            <w:r w:rsidRPr="005F3EBA">
              <w:rPr>
                <w:rFonts w:ascii="Times New Roman" w:eastAsia="標楷體" w:hAnsi="Times New Roman"/>
                <w:sz w:val="22"/>
              </w:rPr>
              <w:t>.0</w:t>
            </w:r>
            <w:r w:rsidRPr="005F3EBA">
              <w:rPr>
                <w:rFonts w:ascii="Times New Roman" w:eastAsia="標楷體" w:hAnsi="Times New Roman" w:hint="eastAsia"/>
                <w:sz w:val="22"/>
              </w:rPr>
              <w:t>4</w:t>
            </w:r>
            <w:r w:rsidRPr="005F3EBA">
              <w:rPr>
                <w:rFonts w:ascii="Times New Roman" w:eastAsia="標楷體" w:hAnsi="Times New Roman"/>
                <w:sz w:val="22"/>
              </w:rPr>
              <w:t>.1</w:t>
            </w:r>
            <w:r w:rsidRPr="005F3EBA">
              <w:rPr>
                <w:rFonts w:ascii="Times New Roman" w:eastAsia="標楷體" w:hAnsi="Times New Roman" w:hint="eastAsia"/>
                <w:sz w:val="22"/>
              </w:rPr>
              <w:t>6</w:t>
            </w:r>
            <w:r w:rsidRPr="005F3EBA">
              <w:rPr>
                <w:rFonts w:ascii="Times New Roman" w:eastAsia="標楷體" w:hAnsi="Times New Roman"/>
                <w:sz w:val="22"/>
              </w:rPr>
              <w:t>(</w:t>
            </w:r>
            <w:r w:rsidRPr="005F3EBA">
              <w:rPr>
                <w:rFonts w:ascii="Times New Roman" w:eastAsia="標楷體" w:hAnsi="Times New Roman"/>
                <w:sz w:val="22"/>
              </w:rPr>
              <w:t>第二屆第</w:t>
            </w:r>
            <w:r w:rsidRPr="005F3EBA">
              <w:rPr>
                <w:rFonts w:ascii="Times New Roman" w:eastAsia="標楷體" w:hAnsi="Times New Roman" w:hint="eastAsia"/>
                <w:sz w:val="22"/>
              </w:rPr>
              <w:t>七</w:t>
            </w:r>
            <w:r w:rsidRPr="005F3EBA">
              <w:rPr>
                <w:rFonts w:ascii="Times New Roman" w:eastAsia="標楷體" w:hAnsi="Times New Roman"/>
                <w:sz w:val="22"/>
              </w:rPr>
              <w:t>次</w:t>
            </w:r>
            <w:r w:rsidRPr="005F3EBA">
              <w:rPr>
                <w:rFonts w:ascii="Times New Roman" w:eastAsia="標楷體" w:hAnsi="Times New Roman"/>
                <w:sz w:val="22"/>
              </w:rPr>
              <w:t>)</w:t>
            </w:r>
          </w:p>
        </w:tc>
        <w:tc>
          <w:tcPr>
            <w:tcW w:w="1491" w:type="pct"/>
            <w:vAlign w:val="center"/>
          </w:tcPr>
          <w:p w14:paraId="5E5A37F2" w14:textId="77777777" w:rsidR="005E5EA8" w:rsidRPr="005F3EBA" w:rsidRDefault="005E5EA8" w:rsidP="005E5EA8">
            <w:pPr>
              <w:pStyle w:val="a3"/>
              <w:adjustRightInd w:val="0"/>
              <w:snapToGrid w:val="0"/>
              <w:spacing w:line="240" w:lineRule="exact"/>
              <w:ind w:leftChars="0" w:left="0"/>
              <w:jc w:val="both"/>
              <w:rPr>
                <w:rFonts w:ascii="Times New Roman" w:eastAsia="標楷體" w:hAnsi="Times New Roman"/>
                <w:sz w:val="22"/>
              </w:rPr>
            </w:pPr>
            <w:r w:rsidRPr="005F3EBA">
              <w:rPr>
                <w:rFonts w:ascii="Times New Roman" w:eastAsia="標楷體" w:hAnsi="Times New Roman"/>
                <w:sz w:val="22"/>
              </w:rPr>
              <w:t>1.</w:t>
            </w:r>
            <w:r w:rsidRPr="005F3EBA">
              <w:rPr>
                <w:rFonts w:ascii="Times New Roman" w:eastAsia="標楷體" w:hAnsi="Times New Roman"/>
                <w:sz w:val="22"/>
              </w:rPr>
              <w:t>經理人</w:t>
            </w:r>
            <w:r w:rsidRPr="005F3EBA">
              <w:rPr>
                <w:rFonts w:ascii="Times New Roman" w:eastAsia="標楷體" w:hAnsi="Times New Roman"/>
                <w:sz w:val="22"/>
              </w:rPr>
              <w:t>112</w:t>
            </w:r>
            <w:r w:rsidRPr="005F3EBA">
              <w:rPr>
                <w:rFonts w:ascii="Times New Roman" w:eastAsia="標楷體" w:hAnsi="Times New Roman"/>
                <w:sz w:val="22"/>
              </w:rPr>
              <w:t>年中秋獎金案</w:t>
            </w:r>
          </w:p>
        </w:tc>
        <w:tc>
          <w:tcPr>
            <w:tcW w:w="1287" w:type="pct"/>
            <w:vAlign w:val="center"/>
          </w:tcPr>
          <w:p w14:paraId="46212C3C"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全體出席委員同意通過。</w:t>
            </w:r>
          </w:p>
        </w:tc>
        <w:tc>
          <w:tcPr>
            <w:tcW w:w="800" w:type="pct"/>
            <w:vAlign w:val="center"/>
          </w:tcPr>
          <w:p w14:paraId="01AAD42A"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依決議執行並提報董事會。</w:t>
            </w:r>
          </w:p>
        </w:tc>
      </w:tr>
      <w:tr w:rsidR="005E5EA8" w:rsidRPr="005F3EBA" w14:paraId="0F5C2149" w14:textId="77777777" w:rsidTr="005E5EA8">
        <w:tc>
          <w:tcPr>
            <w:tcW w:w="1421" w:type="pct"/>
            <w:vAlign w:val="center"/>
          </w:tcPr>
          <w:p w14:paraId="5CBDF417" w14:textId="77777777" w:rsidR="005E5EA8" w:rsidRPr="005F3EBA" w:rsidRDefault="005E5EA8" w:rsidP="005E5EA8">
            <w:pPr>
              <w:pStyle w:val="a3"/>
              <w:adjustRightInd w:val="0"/>
              <w:snapToGrid w:val="0"/>
              <w:spacing w:line="240" w:lineRule="exact"/>
              <w:ind w:leftChars="0" w:left="0"/>
              <w:rPr>
                <w:rFonts w:ascii="Times New Roman" w:eastAsia="標楷體" w:hAnsi="Times New Roman"/>
                <w:sz w:val="22"/>
              </w:rPr>
            </w:pPr>
            <w:r w:rsidRPr="005F3EBA">
              <w:rPr>
                <w:rFonts w:ascii="Times New Roman" w:eastAsia="標楷體" w:hAnsi="Times New Roman"/>
                <w:sz w:val="22"/>
              </w:rPr>
              <w:t>11</w:t>
            </w:r>
            <w:r w:rsidRPr="005F3EBA">
              <w:rPr>
                <w:rFonts w:ascii="Times New Roman" w:eastAsia="標楷體" w:hAnsi="Times New Roman" w:hint="eastAsia"/>
                <w:sz w:val="22"/>
              </w:rPr>
              <w:t>3</w:t>
            </w:r>
            <w:r w:rsidRPr="005F3EBA">
              <w:rPr>
                <w:rFonts w:ascii="Times New Roman" w:eastAsia="標楷體" w:hAnsi="Times New Roman"/>
                <w:sz w:val="22"/>
              </w:rPr>
              <w:t>.</w:t>
            </w:r>
            <w:r w:rsidRPr="005F3EBA">
              <w:rPr>
                <w:rFonts w:ascii="Times New Roman" w:eastAsia="標楷體" w:hAnsi="Times New Roman" w:hint="eastAsia"/>
                <w:sz w:val="22"/>
              </w:rPr>
              <w:t>05</w:t>
            </w:r>
            <w:r w:rsidRPr="005F3EBA">
              <w:rPr>
                <w:rFonts w:ascii="Times New Roman" w:eastAsia="標楷體" w:hAnsi="Times New Roman"/>
                <w:sz w:val="22"/>
              </w:rPr>
              <w:t>.</w:t>
            </w:r>
            <w:r w:rsidRPr="005F3EBA">
              <w:rPr>
                <w:rFonts w:ascii="Times New Roman" w:eastAsia="標楷體" w:hAnsi="Times New Roman" w:hint="eastAsia"/>
                <w:sz w:val="22"/>
              </w:rPr>
              <w:t>14</w:t>
            </w:r>
            <w:r w:rsidRPr="005F3EBA">
              <w:rPr>
                <w:rFonts w:ascii="Times New Roman" w:eastAsia="標楷體" w:hAnsi="Times New Roman"/>
                <w:sz w:val="22"/>
              </w:rPr>
              <w:t>(</w:t>
            </w:r>
            <w:r w:rsidRPr="005F3EBA">
              <w:rPr>
                <w:rFonts w:ascii="Times New Roman" w:eastAsia="標楷體" w:hAnsi="Times New Roman"/>
                <w:sz w:val="22"/>
              </w:rPr>
              <w:t>第二屆第</w:t>
            </w:r>
            <w:r w:rsidRPr="005F3EBA">
              <w:rPr>
                <w:rFonts w:ascii="Times New Roman" w:eastAsia="標楷體" w:hAnsi="Times New Roman" w:hint="eastAsia"/>
                <w:sz w:val="22"/>
              </w:rPr>
              <w:t>八</w:t>
            </w:r>
            <w:r w:rsidRPr="005F3EBA">
              <w:rPr>
                <w:rFonts w:ascii="Times New Roman" w:eastAsia="標楷體" w:hAnsi="Times New Roman"/>
                <w:sz w:val="22"/>
              </w:rPr>
              <w:t>次</w:t>
            </w:r>
            <w:r w:rsidRPr="005F3EBA">
              <w:rPr>
                <w:rFonts w:ascii="Times New Roman" w:eastAsia="標楷體" w:hAnsi="Times New Roman"/>
                <w:sz w:val="22"/>
              </w:rPr>
              <w:t>)</w:t>
            </w:r>
          </w:p>
        </w:tc>
        <w:tc>
          <w:tcPr>
            <w:tcW w:w="1491" w:type="pct"/>
            <w:vAlign w:val="center"/>
          </w:tcPr>
          <w:p w14:paraId="7E49FE34" w14:textId="77777777" w:rsidR="005E5EA8" w:rsidRPr="005F3EBA" w:rsidRDefault="005E5EA8" w:rsidP="005E5EA8">
            <w:pPr>
              <w:pStyle w:val="a3"/>
              <w:adjustRightInd w:val="0"/>
              <w:snapToGrid w:val="0"/>
              <w:spacing w:line="240" w:lineRule="exact"/>
              <w:ind w:leftChars="0" w:left="0"/>
              <w:jc w:val="both"/>
              <w:rPr>
                <w:rFonts w:ascii="Times New Roman" w:eastAsia="標楷體" w:hAnsi="Times New Roman"/>
                <w:sz w:val="22"/>
              </w:rPr>
            </w:pPr>
            <w:r w:rsidRPr="005F3EBA">
              <w:rPr>
                <w:rFonts w:ascii="Times New Roman" w:eastAsia="標楷體" w:hAnsi="Times New Roman"/>
                <w:sz w:val="22"/>
              </w:rPr>
              <w:t>1.</w:t>
            </w:r>
            <w:r w:rsidRPr="005F3EBA">
              <w:rPr>
                <w:rFonts w:ascii="Times New Roman" w:eastAsia="標楷體" w:hAnsi="Times New Roman"/>
                <w:sz w:val="22"/>
              </w:rPr>
              <w:t>內部稽核主管異動案</w:t>
            </w:r>
          </w:p>
          <w:p w14:paraId="77AA07A6" w14:textId="77777777" w:rsidR="005E5EA8" w:rsidRPr="005F3EBA" w:rsidRDefault="005E5EA8" w:rsidP="005E5EA8">
            <w:pPr>
              <w:pStyle w:val="a3"/>
              <w:adjustRightInd w:val="0"/>
              <w:snapToGrid w:val="0"/>
              <w:spacing w:line="240" w:lineRule="exact"/>
              <w:ind w:leftChars="0" w:left="0"/>
              <w:jc w:val="both"/>
              <w:rPr>
                <w:rFonts w:ascii="Times New Roman" w:eastAsia="標楷體" w:hAnsi="Times New Roman"/>
                <w:sz w:val="22"/>
              </w:rPr>
            </w:pPr>
            <w:r w:rsidRPr="005F3EBA">
              <w:rPr>
                <w:rFonts w:ascii="Times New Roman" w:eastAsia="標楷體" w:hAnsi="Times New Roman"/>
                <w:sz w:val="22"/>
              </w:rPr>
              <w:t>2.</w:t>
            </w:r>
            <w:r w:rsidRPr="005F3EBA">
              <w:rPr>
                <w:rFonts w:ascii="Times New Roman" w:eastAsia="標楷體" w:hAnsi="Times New Roman"/>
                <w:sz w:val="22"/>
              </w:rPr>
              <w:t>經理人</w:t>
            </w:r>
            <w:r w:rsidRPr="005F3EBA">
              <w:rPr>
                <w:rFonts w:ascii="Times New Roman" w:eastAsia="標楷體" w:hAnsi="Times New Roman"/>
                <w:sz w:val="22"/>
              </w:rPr>
              <w:t>112</w:t>
            </w:r>
            <w:r w:rsidRPr="005F3EBA">
              <w:rPr>
                <w:rFonts w:ascii="Times New Roman" w:eastAsia="標楷體" w:hAnsi="Times New Roman"/>
                <w:sz w:val="22"/>
              </w:rPr>
              <w:t>年年終獎金案</w:t>
            </w:r>
          </w:p>
        </w:tc>
        <w:tc>
          <w:tcPr>
            <w:tcW w:w="1287" w:type="pct"/>
            <w:vAlign w:val="center"/>
          </w:tcPr>
          <w:p w14:paraId="50F467C3"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全體出席委員同意通過。</w:t>
            </w:r>
          </w:p>
        </w:tc>
        <w:tc>
          <w:tcPr>
            <w:tcW w:w="800" w:type="pct"/>
            <w:vAlign w:val="center"/>
          </w:tcPr>
          <w:p w14:paraId="4B3D7270"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依決議執行並提報董事會。</w:t>
            </w:r>
          </w:p>
        </w:tc>
      </w:tr>
      <w:tr w:rsidR="005E5EA8" w:rsidRPr="005F3EBA" w14:paraId="502F1712" w14:textId="77777777" w:rsidTr="005E5EA8">
        <w:tc>
          <w:tcPr>
            <w:tcW w:w="1421" w:type="pct"/>
            <w:vAlign w:val="center"/>
          </w:tcPr>
          <w:p w14:paraId="5C75A4E4" w14:textId="77777777" w:rsidR="005E5EA8" w:rsidRPr="005F3EBA" w:rsidRDefault="005E5EA8" w:rsidP="005E5EA8">
            <w:pPr>
              <w:pStyle w:val="a3"/>
              <w:adjustRightInd w:val="0"/>
              <w:snapToGrid w:val="0"/>
              <w:spacing w:line="240" w:lineRule="exact"/>
              <w:ind w:leftChars="0" w:left="0"/>
              <w:rPr>
                <w:rFonts w:ascii="Times New Roman" w:eastAsia="標楷體" w:hAnsi="Times New Roman"/>
                <w:sz w:val="22"/>
              </w:rPr>
            </w:pPr>
            <w:r w:rsidRPr="005F3EBA">
              <w:rPr>
                <w:rFonts w:ascii="Times New Roman" w:eastAsia="標楷體" w:hAnsi="Times New Roman" w:hint="eastAsia"/>
                <w:sz w:val="22"/>
              </w:rPr>
              <w:t>113.06.20(</w:t>
            </w:r>
            <w:r w:rsidRPr="005F3EBA">
              <w:rPr>
                <w:rFonts w:ascii="Times New Roman" w:eastAsia="標楷體" w:hAnsi="Times New Roman" w:hint="eastAsia"/>
                <w:sz w:val="22"/>
              </w:rPr>
              <w:t>第二屆第九次</w:t>
            </w:r>
            <w:r w:rsidRPr="005F3EBA">
              <w:rPr>
                <w:rFonts w:ascii="Times New Roman" w:eastAsia="標楷體" w:hAnsi="Times New Roman" w:hint="eastAsia"/>
                <w:sz w:val="22"/>
              </w:rPr>
              <w:t>)</w:t>
            </w:r>
          </w:p>
        </w:tc>
        <w:tc>
          <w:tcPr>
            <w:tcW w:w="1491" w:type="pct"/>
            <w:vAlign w:val="center"/>
          </w:tcPr>
          <w:p w14:paraId="2843A196" w14:textId="77777777" w:rsidR="005E5EA8" w:rsidRPr="005F3EBA" w:rsidRDefault="005E5EA8" w:rsidP="005E5EA8">
            <w:pPr>
              <w:pStyle w:val="a3"/>
              <w:adjustRightInd w:val="0"/>
              <w:snapToGrid w:val="0"/>
              <w:spacing w:line="240" w:lineRule="exact"/>
              <w:ind w:leftChars="0" w:left="0"/>
              <w:rPr>
                <w:rFonts w:ascii="Times New Roman" w:eastAsia="標楷體" w:hAnsi="Times New Roman"/>
                <w:sz w:val="22"/>
              </w:rPr>
            </w:pPr>
            <w:bookmarkStart w:id="1" w:name="RANGE!B6"/>
            <w:r w:rsidRPr="005F3EBA">
              <w:rPr>
                <w:rFonts w:ascii="標楷體" w:eastAsia="標楷體" w:hAnsi="標楷體" w:hint="eastAsia"/>
                <w:sz w:val="22"/>
              </w:rPr>
              <w:t>1.本公司經理人異動案</w:t>
            </w:r>
            <w:bookmarkEnd w:id="1"/>
          </w:p>
        </w:tc>
        <w:tc>
          <w:tcPr>
            <w:tcW w:w="1287" w:type="pct"/>
            <w:vAlign w:val="center"/>
          </w:tcPr>
          <w:p w14:paraId="459ABA67"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全體出席委員同意通過。</w:t>
            </w:r>
          </w:p>
        </w:tc>
        <w:tc>
          <w:tcPr>
            <w:tcW w:w="800" w:type="pct"/>
            <w:vAlign w:val="center"/>
          </w:tcPr>
          <w:p w14:paraId="5BEDE320"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依決議執行並提報董事會。</w:t>
            </w:r>
          </w:p>
        </w:tc>
      </w:tr>
      <w:tr w:rsidR="005E5EA8" w:rsidRPr="005F3EBA" w14:paraId="64FFE1E8" w14:textId="77777777" w:rsidTr="005E5EA8">
        <w:tc>
          <w:tcPr>
            <w:tcW w:w="1421" w:type="pct"/>
            <w:vAlign w:val="center"/>
          </w:tcPr>
          <w:p w14:paraId="3994DC37" w14:textId="77777777" w:rsidR="005E5EA8" w:rsidRPr="005F3EBA" w:rsidRDefault="005E5EA8" w:rsidP="005E5EA8">
            <w:pPr>
              <w:pStyle w:val="a3"/>
              <w:adjustRightInd w:val="0"/>
              <w:snapToGrid w:val="0"/>
              <w:spacing w:line="240" w:lineRule="exact"/>
              <w:ind w:leftChars="0" w:left="0"/>
              <w:rPr>
                <w:rFonts w:ascii="Times New Roman" w:eastAsia="標楷體" w:hAnsi="Times New Roman"/>
                <w:sz w:val="22"/>
              </w:rPr>
            </w:pPr>
            <w:r w:rsidRPr="005F3EBA">
              <w:rPr>
                <w:rFonts w:ascii="Times New Roman" w:eastAsia="標楷體" w:hAnsi="Times New Roman" w:hint="eastAsia"/>
                <w:sz w:val="22"/>
              </w:rPr>
              <w:t>113.08.12(</w:t>
            </w:r>
            <w:r w:rsidRPr="005F3EBA">
              <w:rPr>
                <w:rFonts w:ascii="Times New Roman" w:eastAsia="標楷體" w:hAnsi="Times New Roman" w:hint="eastAsia"/>
                <w:sz w:val="22"/>
              </w:rPr>
              <w:t>第二屆第十次</w:t>
            </w:r>
            <w:r w:rsidRPr="005F3EBA">
              <w:rPr>
                <w:rFonts w:ascii="Times New Roman" w:eastAsia="標楷體" w:hAnsi="Times New Roman" w:hint="eastAsia"/>
                <w:sz w:val="22"/>
              </w:rPr>
              <w:t>)</w:t>
            </w:r>
          </w:p>
        </w:tc>
        <w:tc>
          <w:tcPr>
            <w:tcW w:w="1491" w:type="pct"/>
            <w:vAlign w:val="center"/>
          </w:tcPr>
          <w:p w14:paraId="1ED0F92F" w14:textId="77777777" w:rsidR="005E5EA8" w:rsidRPr="005F3EBA" w:rsidRDefault="005E5EA8" w:rsidP="005E5EA8">
            <w:pPr>
              <w:pStyle w:val="a3"/>
              <w:adjustRightInd w:val="0"/>
              <w:snapToGrid w:val="0"/>
              <w:spacing w:line="240" w:lineRule="exact"/>
              <w:ind w:leftChars="0" w:left="0"/>
              <w:rPr>
                <w:rFonts w:ascii="Times New Roman" w:eastAsia="標楷體" w:hAnsi="Times New Roman"/>
                <w:sz w:val="22"/>
              </w:rPr>
            </w:pPr>
            <w:r w:rsidRPr="005F3EBA">
              <w:rPr>
                <w:rFonts w:ascii="標楷體" w:eastAsia="標楷體" w:hAnsi="標楷體" w:hint="eastAsia"/>
                <w:sz w:val="22"/>
              </w:rPr>
              <w:t>1.經理人113年中秋獎金案</w:t>
            </w:r>
          </w:p>
        </w:tc>
        <w:tc>
          <w:tcPr>
            <w:tcW w:w="1287" w:type="pct"/>
            <w:vAlign w:val="center"/>
          </w:tcPr>
          <w:p w14:paraId="51F43353"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全體出席委員同意通過。</w:t>
            </w:r>
          </w:p>
        </w:tc>
        <w:tc>
          <w:tcPr>
            <w:tcW w:w="800" w:type="pct"/>
            <w:vAlign w:val="center"/>
          </w:tcPr>
          <w:p w14:paraId="2061DA49"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依決議執行並提報董事會。</w:t>
            </w:r>
          </w:p>
        </w:tc>
      </w:tr>
      <w:tr w:rsidR="005E5EA8" w:rsidRPr="005F3EBA" w14:paraId="6931E433" w14:textId="77777777" w:rsidTr="005E5EA8">
        <w:tc>
          <w:tcPr>
            <w:tcW w:w="1421" w:type="pct"/>
            <w:vMerge w:val="restart"/>
            <w:vAlign w:val="center"/>
          </w:tcPr>
          <w:p w14:paraId="478A74BF" w14:textId="77777777" w:rsidR="005E5EA8" w:rsidRPr="005F3EBA" w:rsidRDefault="005E5EA8" w:rsidP="005E5EA8">
            <w:pPr>
              <w:pStyle w:val="a3"/>
              <w:adjustRightInd w:val="0"/>
              <w:snapToGrid w:val="0"/>
              <w:spacing w:line="240" w:lineRule="exact"/>
              <w:ind w:leftChars="0" w:left="0"/>
              <w:rPr>
                <w:rFonts w:ascii="Times New Roman" w:eastAsia="標楷體" w:hAnsi="Times New Roman"/>
                <w:sz w:val="22"/>
              </w:rPr>
            </w:pPr>
            <w:r w:rsidRPr="005F3EBA">
              <w:rPr>
                <w:rFonts w:ascii="Times New Roman" w:eastAsia="標楷體" w:hAnsi="Times New Roman" w:hint="eastAsia"/>
                <w:sz w:val="22"/>
              </w:rPr>
              <w:t>113.09.02(</w:t>
            </w:r>
            <w:r w:rsidRPr="005F3EBA">
              <w:rPr>
                <w:rFonts w:ascii="Times New Roman" w:eastAsia="標楷體" w:hAnsi="Times New Roman" w:hint="eastAsia"/>
                <w:sz w:val="22"/>
              </w:rPr>
              <w:t>第二屆第十一次</w:t>
            </w:r>
            <w:r w:rsidRPr="005F3EBA">
              <w:rPr>
                <w:rFonts w:ascii="Times New Roman" w:eastAsia="標楷體" w:hAnsi="Times New Roman" w:hint="eastAsia"/>
                <w:sz w:val="22"/>
              </w:rPr>
              <w:t>)</w:t>
            </w:r>
          </w:p>
        </w:tc>
        <w:tc>
          <w:tcPr>
            <w:tcW w:w="1491" w:type="pct"/>
            <w:vAlign w:val="center"/>
          </w:tcPr>
          <w:p w14:paraId="25AD99B5" w14:textId="77777777" w:rsidR="005E5EA8" w:rsidRPr="005F3EBA" w:rsidRDefault="005E5EA8" w:rsidP="005E5EA8">
            <w:pPr>
              <w:pStyle w:val="a3"/>
              <w:adjustRightInd w:val="0"/>
              <w:snapToGrid w:val="0"/>
              <w:spacing w:line="240" w:lineRule="exact"/>
              <w:ind w:leftChars="0" w:left="220" w:hangingChars="100" w:hanging="220"/>
              <w:jc w:val="both"/>
              <w:rPr>
                <w:rFonts w:ascii="Times New Roman" w:eastAsia="標楷體" w:hAnsi="Times New Roman"/>
                <w:sz w:val="22"/>
              </w:rPr>
            </w:pPr>
            <w:r w:rsidRPr="005F3EBA">
              <w:rPr>
                <w:rFonts w:ascii="標楷體" w:eastAsia="標楷體" w:hAnsi="標楷體" w:hint="eastAsia"/>
                <w:sz w:val="22"/>
              </w:rPr>
              <w:t>1.本公司經理級以上主管結構性薪資調整案</w:t>
            </w:r>
          </w:p>
        </w:tc>
        <w:tc>
          <w:tcPr>
            <w:tcW w:w="1287" w:type="pct"/>
            <w:vAlign w:val="center"/>
          </w:tcPr>
          <w:p w14:paraId="0FEE71D3"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全體出席委員同意通過。</w:t>
            </w:r>
          </w:p>
        </w:tc>
        <w:tc>
          <w:tcPr>
            <w:tcW w:w="800" w:type="pct"/>
            <w:vAlign w:val="center"/>
          </w:tcPr>
          <w:p w14:paraId="4991608D"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依決議執行並提報董事會。</w:t>
            </w:r>
          </w:p>
        </w:tc>
      </w:tr>
      <w:tr w:rsidR="005E5EA8" w:rsidRPr="005F3EBA" w14:paraId="52FF6567" w14:textId="77777777" w:rsidTr="005E5EA8">
        <w:tc>
          <w:tcPr>
            <w:tcW w:w="1421" w:type="pct"/>
            <w:vMerge/>
            <w:vAlign w:val="center"/>
          </w:tcPr>
          <w:p w14:paraId="3A0C76B5" w14:textId="77777777" w:rsidR="005E5EA8" w:rsidRPr="005F3EBA" w:rsidRDefault="005E5EA8" w:rsidP="005E5EA8">
            <w:pPr>
              <w:pStyle w:val="a3"/>
              <w:adjustRightInd w:val="0"/>
              <w:snapToGrid w:val="0"/>
              <w:spacing w:line="240" w:lineRule="exact"/>
              <w:ind w:leftChars="0" w:left="0"/>
              <w:rPr>
                <w:rFonts w:ascii="Times New Roman" w:eastAsia="標楷體" w:hAnsi="Times New Roman"/>
                <w:sz w:val="22"/>
              </w:rPr>
            </w:pPr>
          </w:p>
        </w:tc>
        <w:tc>
          <w:tcPr>
            <w:tcW w:w="1491" w:type="pct"/>
            <w:vAlign w:val="center"/>
          </w:tcPr>
          <w:p w14:paraId="0B32D31A" w14:textId="77777777" w:rsidR="005E5EA8" w:rsidRPr="005F3EBA" w:rsidRDefault="005E5EA8" w:rsidP="005E5EA8">
            <w:pPr>
              <w:pStyle w:val="a3"/>
              <w:adjustRightInd w:val="0"/>
              <w:snapToGrid w:val="0"/>
              <w:spacing w:line="240" w:lineRule="exact"/>
              <w:ind w:leftChars="0" w:left="220" w:hangingChars="100" w:hanging="220"/>
              <w:jc w:val="both"/>
              <w:rPr>
                <w:rFonts w:ascii="Times New Roman" w:eastAsia="標楷體" w:hAnsi="Times New Roman"/>
                <w:sz w:val="22"/>
              </w:rPr>
            </w:pPr>
            <w:r w:rsidRPr="005F3EBA">
              <w:rPr>
                <w:rFonts w:ascii="標楷體" w:eastAsia="標楷體" w:hAnsi="標楷體" w:hint="eastAsia"/>
                <w:sz w:val="22"/>
              </w:rPr>
              <w:t>2.本公司技術中心經理林</w:t>
            </w:r>
            <w:proofErr w:type="gramStart"/>
            <w:r w:rsidRPr="005F3EBA">
              <w:rPr>
                <w:rFonts w:ascii="標楷體" w:eastAsia="標楷體" w:hAnsi="標楷體" w:hint="eastAsia"/>
                <w:sz w:val="22"/>
              </w:rPr>
              <w:t>鉊鑫</w:t>
            </w:r>
            <w:proofErr w:type="gramEnd"/>
            <w:r w:rsidRPr="005F3EBA">
              <w:rPr>
                <w:rFonts w:ascii="標楷體" w:eastAsia="標楷體" w:hAnsi="標楷體" w:hint="eastAsia"/>
                <w:sz w:val="22"/>
              </w:rPr>
              <w:t>晉升協理案</w:t>
            </w:r>
          </w:p>
        </w:tc>
        <w:tc>
          <w:tcPr>
            <w:tcW w:w="1287" w:type="pct"/>
            <w:vAlign w:val="center"/>
          </w:tcPr>
          <w:p w14:paraId="37D93BA7"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全體出席委員同意通過。</w:t>
            </w:r>
          </w:p>
        </w:tc>
        <w:tc>
          <w:tcPr>
            <w:tcW w:w="800" w:type="pct"/>
            <w:vAlign w:val="center"/>
          </w:tcPr>
          <w:p w14:paraId="23D239C8"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依決議執行並提報董事會。</w:t>
            </w:r>
          </w:p>
        </w:tc>
      </w:tr>
      <w:tr w:rsidR="005E5EA8" w:rsidRPr="005F3EBA" w14:paraId="04FEBF27" w14:textId="77777777" w:rsidTr="005E5EA8">
        <w:tc>
          <w:tcPr>
            <w:tcW w:w="1421" w:type="pct"/>
            <w:vAlign w:val="center"/>
          </w:tcPr>
          <w:p w14:paraId="2AE1FFA7" w14:textId="77777777" w:rsidR="005E5EA8" w:rsidRPr="005F3EBA" w:rsidRDefault="005E5EA8" w:rsidP="005E5EA8">
            <w:pPr>
              <w:pStyle w:val="a3"/>
              <w:adjustRightInd w:val="0"/>
              <w:snapToGrid w:val="0"/>
              <w:spacing w:line="240" w:lineRule="exact"/>
              <w:ind w:leftChars="0" w:left="0"/>
              <w:rPr>
                <w:rFonts w:ascii="Times New Roman" w:eastAsia="標楷體" w:hAnsi="Times New Roman"/>
                <w:sz w:val="22"/>
              </w:rPr>
            </w:pPr>
            <w:r w:rsidRPr="005F3EBA">
              <w:rPr>
                <w:rFonts w:ascii="Times New Roman" w:eastAsia="標楷體" w:hAnsi="Times New Roman" w:hint="eastAsia"/>
                <w:sz w:val="22"/>
              </w:rPr>
              <w:t>113.11.29(</w:t>
            </w:r>
            <w:r w:rsidRPr="005F3EBA">
              <w:rPr>
                <w:rFonts w:ascii="Times New Roman" w:eastAsia="標楷體" w:hAnsi="Times New Roman" w:hint="eastAsia"/>
                <w:sz w:val="22"/>
              </w:rPr>
              <w:t>第二屆第十二次</w:t>
            </w:r>
            <w:r w:rsidRPr="005F3EBA">
              <w:rPr>
                <w:rFonts w:ascii="Times New Roman" w:eastAsia="標楷體" w:hAnsi="Times New Roman" w:hint="eastAsia"/>
                <w:sz w:val="22"/>
              </w:rPr>
              <w:t>)</w:t>
            </w:r>
          </w:p>
        </w:tc>
        <w:tc>
          <w:tcPr>
            <w:tcW w:w="1491" w:type="pct"/>
            <w:vAlign w:val="center"/>
          </w:tcPr>
          <w:p w14:paraId="3B197E56" w14:textId="77777777" w:rsidR="005E5EA8" w:rsidRPr="005F3EBA" w:rsidRDefault="005E5EA8" w:rsidP="005E5EA8">
            <w:pPr>
              <w:pStyle w:val="a3"/>
              <w:adjustRightInd w:val="0"/>
              <w:snapToGrid w:val="0"/>
              <w:spacing w:line="240" w:lineRule="exact"/>
              <w:ind w:leftChars="0" w:left="0"/>
              <w:rPr>
                <w:rFonts w:ascii="Times New Roman" w:eastAsia="標楷體" w:hAnsi="Times New Roman"/>
                <w:sz w:val="22"/>
              </w:rPr>
            </w:pPr>
            <w:r w:rsidRPr="005F3EBA">
              <w:rPr>
                <w:rFonts w:ascii="標楷體" w:eastAsia="標楷體" w:hAnsi="標楷體" w:hint="eastAsia"/>
                <w:sz w:val="22"/>
              </w:rPr>
              <w:t>1.經理人113年年終獎金案</w:t>
            </w:r>
          </w:p>
        </w:tc>
        <w:tc>
          <w:tcPr>
            <w:tcW w:w="1287" w:type="pct"/>
            <w:vAlign w:val="center"/>
          </w:tcPr>
          <w:p w14:paraId="5C108CD2"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全體出席委員同意通過。</w:t>
            </w:r>
          </w:p>
        </w:tc>
        <w:tc>
          <w:tcPr>
            <w:tcW w:w="800" w:type="pct"/>
            <w:vAlign w:val="center"/>
          </w:tcPr>
          <w:p w14:paraId="01F73D7E" w14:textId="77777777" w:rsidR="005E5EA8" w:rsidRPr="005F3EBA" w:rsidRDefault="005E5EA8" w:rsidP="005E5EA8">
            <w:pPr>
              <w:pStyle w:val="a3"/>
              <w:adjustRightInd w:val="0"/>
              <w:snapToGrid w:val="0"/>
              <w:spacing w:line="240" w:lineRule="exact"/>
              <w:ind w:leftChars="0" w:left="0"/>
              <w:jc w:val="center"/>
              <w:rPr>
                <w:rFonts w:ascii="Times New Roman" w:eastAsia="標楷體" w:hAnsi="Times New Roman"/>
                <w:sz w:val="22"/>
              </w:rPr>
            </w:pPr>
            <w:r w:rsidRPr="005F3EBA">
              <w:rPr>
                <w:rFonts w:ascii="Times New Roman" w:eastAsia="標楷體" w:hAnsi="Times New Roman"/>
                <w:sz w:val="22"/>
              </w:rPr>
              <w:t>依決議執行並提報董事會。</w:t>
            </w:r>
          </w:p>
        </w:tc>
      </w:tr>
    </w:tbl>
    <w:p w14:paraId="288837AF" w14:textId="77777777" w:rsidR="005E5EA8" w:rsidRPr="005E5EA8" w:rsidRDefault="005E5EA8" w:rsidP="00205C55">
      <w:pPr>
        <w:ind w:left="624"/>
        <w:rPr>
          <w:rFonts w:ascii="Times New Roman" w:eastAsia="標楷體" w:hAnsi="Times New Roman"/>
          <w:szCs w:val="20"/>
        </w:rPr>
      </w:pPr>
    </w:p>
    <w:p w14:paraId="50FBB682" w14:textId="77777777" w:rsidR="005E5EA8" w:rsidRDefault="005E5EA8" w:rsidP="00205C55">
      <w:pPr>
        <w:ind w:left="624"/>
        <w:rPr>
          <w:rFonts w:ascii="Times New Roman" w:eastAsia="標楷體" w:hAnsi="Times New Roman"/>
          <w:szCs w:val="20"/>
        </w:rPr>
      </w:pPr>
    </w:p>
    <w:p w14:paraId="796BCDD3" w14:textId="77777777" w:rsidR="005E5EA8" w:rsidRPr="005E5EA8" w:rsidRDefault="005E5EA8" w:rsidP="00205C55">
      <w:pPr>
        <w:ind w:left="624"/>
        <w:rPr>
          <w:rFonts w:ascii="Times New Roman" w:eastAsia="標楷體" w:hAnsi="Times New Roman"/>
          <w:szCs w:val="20"/>
        </w:rPr>
      </w:pPr>
    </w:p>
    <w:sectPr w:rsidR="005E5EA8" w:rsidRPr="005E5EA8" w:rsidSect="001C1C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90F15" w14:textId="77777777" w:rsidR="000A6C75" w:rsidRDefault="000A6C75" w:rsidP="00456EB7">
      <w:r>
        <w:separator/>
      </w:r>
    </w:p>
  </w:endnote>
  <w:endnote w:type="continuationSeparator" w:id="0">
    <w:p w14:paraId="2BCA3F7D" w14:textId="77777777" w:rsidR="000A6C75" w:rsidRDefault="000A6C75" w:rsidP="0045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FE2E5" w14:textId="77777777" w:rsidR="000A6C75" w:rsidRDefault="000A6C75" w:rsidP="00456EB7">
      <w:r>
        <w:separator/>
      </w:r>
    </w:p>
  </w:footnote>
  <w:footnote w:type="continuationSeparator" w:id="0">
    <w:p w14:paraId="6DB84210" w14:textId="77777777" w:rsidR="000A6C75" w:rsidRDefault="000A6C75" w:rsidP="0045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30C1"/>
    <w:multiLevelType w:val="multilevel"/>
    <w:tmpl w:val="4DA4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D649C"/>
    <w:multiLevelType w:val="multilevel"/>
    <w:tmpl w:val="088A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065EA"/>
    <w:multiLevelType w:val="hybridMultilevel"/>
    <w:tmpl w:val="4A9469B6"/>
    <w:lvl w:ilvl="0" w:tplc="8E7CD6B4">
      <w:start w:val="1"/>
      <w:numFmt w:val="decimal"/>
      <w:lvlText w:val="（%1）"/>
      <w:lvlJc w:val="left"/>
      <w:pPr>
        <w:ind w:left="1048" w:hanging="480"/>
      </w:pPr>
      <w:rPr>
        <w:rFonts w:hint="default"/>
        <w:color w:val="auto"/>
        <w:u w:val="none"/>
      </w:rPr>
    </w:lvl>
    <w:lvl w:ilvl="1" w:tplc="04090019" w:tentative="1">
      <w:start w:val="1"/>
      <w:numFmt w:val="ideographTraditional"/>
      <w:lvlText w:val="%2、"/>
      <w:lvlJc w:val="left"/>
      <w:pPr>
        <w:ind w:left="568" w:hanging="480"/>
      </w:pPr>
    </w:lvl>
    <w:lvl w:ilvl="2" w:tplc="0409001B" w:tentative="1">
      <w:start w:val="1"/>
      <w:numFmt w:val="lowerRoman"/>
      <w:lvlText w:val="%3."/>
      <w:lvlJc w:val="right"/>
      <w:pPr>
        <w:ind w:left="1048" w:hanging="480"/>
      </w:pPr>
    </w:lvl>
    <w:lvl w:ilvl="3" w:tplc="0409000F" w:tentative="1">
      <w:start w:val="1"/>
      <w:numFmt w:val="decimal"/>
      <w:lvlText w:val="%4."/>
      <w:lvlJc w:val="left"/>
      <w:pPr>
        <w:ind w:left="1528" w:hanging="480"/>
      </w:pPr>
    </w:lvl>
    <w:lvl w:ilvl="4" w:tplc="04090019" w:tentative="1">
      <w:start w:val="1"/>
      <w:numFmt w:val="ideographTraditional"/>
      <w:lvlText w:val="%5、"/>
      <w:lvlJc w:val="left"/>
      <w:pPr>
        <w:ind w:left="2008" w:hanging="480"/>
      </w:pPr>
    </w:lvl>
    <w:lvl w:ilvl="5" w:tplc="0409001B" w:tentative="1">
      <w:start w:val="1"/>
      <w:numFmt w:val="lowerRoman"/>
      <w:lvlText w:val="%6."/>
      <w:lvlJc w:val="right"/>
      <w:pPr>
        <w:ind w:left="2488" w:hanging="480"/>
      </w:pPr>
    </w:lvl>
    <w:lvl w:ilvl="6" w:tplc="0409000F" w:tentative="1">
      <w:start w:val="1"/>
      <w:numFmt w:val="decimal"/>
      <w:lvlText w:val="%7."/>
      <w:lvlJc w:val="left"/>
      <w:pPr>
        <w:ind w:left="2968" w:hanging="480"/>
      </w:pPr>
    </w:lvl>
    <w:lvl w:ilvl="7" w:tplc="04090019" w:tentative="1">
      <w:start w:val="1"/>
      <w:numFmt w:val="ideographTraditional"/>
      <w:lvlText w:val="%8、"/>
      <w:lvlJc w:val="left"/>
      <w:pPr>
        <w:ind w:left="3448" w:hanging="480"/>
      </w:pPr>
    </w:lvl>
    <w:lvl w:ilvl="8" w:tplc="0409001B" w:tentative="1">
      <w:start w:val="1"/>
      <w:numFmt w:val="lowerRoman"/>
      <w:lvlText w:val="%9."/>
      <w:lvlJc w:val="right"/>
      <w:pPr>
        <w:ind w:left="3928" w:hanging="480"/>
      </w:pPr>
    </w:lvl>
  </w:abstractNum>
  <w:abstractNum w:abstractNumId="3" w15:restartNumberingAfterBreak="0">
    <w:nsid w:val="471244D8"/>
    <w:multiLevelType w:val="hybridMultilevel"/>
    <w:tmpl w:val="4A9469B6"/>
    <w:lvl w:ilvl="0" w:tplc="FFFFFFFF">
      <w:start w:val="1"/>
      <w:numFmt w:val="decimal"/>
      <w:lvlText w:val="（%1）"/>
      <w:lvlJc w:val="left"/>
      <w:pPr>
        <w:ind w:left="1048" w:hanging="480"/>
      </w:pPr>
      <w:rPr>
        <w:rFonts w:hint="default"/>
        <w:color w:val="auto"/>
        <w:u w:val="none"/>
      </w:rPr>
    </w:lvl>
    <w:lvl w:ilvl="1" w:tplc="FFFFFFFF" w:tentative="1">
      <w:start w:val="1"/>
      <w:numFmt w:val="ideographTraditional"/>
      <w:lvlText w:val="%2、"/>
      <w:lvlJc w:val="left"/>
      <w:pPr>
        <w:ind w:left="568" w:hanging="480"/>
      </w:pPr>
    </w:lvl>
    <w:lvl w:ilvl="2" w:tplc="FFFFFFFF" w:tentative="1">
      <w:start w:val="1"/>
      <w:numFmt w:val="lowerRoman"/>
      <w:lvlText w:val="%3."/>
      <w:lvlJc w:val="right"/>
      <w:pPr>
        <w:ind w:left="1048" w:hanging="480"/>
      </w:pPr>
    </w:lvl>
    <w:lvl w:ilvl="3" w:tplc="FFFFFFFF" w:tentative="1">
      <w:start w:val="1"/>
      <w:numFmt w:val="decimal"/>
      <w:lvlText w:val="%4."/>
      <w:lvlJc w:val="left"/>
      <w:pPr>
        <w:ind w:left="1528" w:hanging="480"/>
      </w:pPr>
    </w:lvl>
    <w:lvl w:ilvl="4" w:tplc="FFFFFFFF" w:tentative="1">
      <w:start w:val="1"/>
      <w:numFmt w:val="ideographTraditional"/>
      <w:lvlText w:val="%5、"/>
      <w:lvlJc w:val="left"/>
      <w:pPr>
        <w:ind w:left="2008" w:hanging="480"/>
      </w:pPr>
    </w:lvl>
    <w:lvl w:ilvl="5" w:tplc="FFFFFFFF" w:tentative="1">
      <w:start w:val="1"/>
      <w:numFmt w:val="lowerRoman"/>
      <w:lvlText w:val="%6."/>
      <w:lvlJc w:val="right"/>
      <w:pPr>
        <w:ind w:left="2488" w:hanging="480"/>
      </w:pPr>
    </w:lvl>
    <w:lvl w:ilvl="6" w:tplc="FFFFFFFF" w:tentative="1">
      <w:start w:val="1"/>
      <w:numFmt w:val="decimal"/>
      <w:lvlText w:val="%7."/>
      <w:lvlJc w:val="left"/>
      <w:pPr>
        <w:ind w:left="2968" w:hanging="480"/>
      </w:pPr>
    </w:lvl>
    <w:lvl w:ilvl="7" w:tplc="FFFFFFFF" w:tentative="1">
      <w:start w:val="1"/>
      <w:numFmt w:val="ideographTraditional"/>
      <w:lvlText w:val="%8、"/>
      <w:lvlJc w:val="left"/>
      <w:pPr>
        <w:ind w:left="3448" w:hanging="480"/>
      </w:pPr>
    </w:lvl>
    <w:lvl w:ilvl="8" w:tplc="FFFFFFFF" w:tentative="1">
      <w:start w:val="1"/>
      <w:numFmt w:val="lowerRoman"/>
      <w:lvlText w:val="%9."/>
      <w:lvlJc w:val="right"/>
      <w:pPr>
        <w:ind w:left="3928" w:hanging="480"/>
      </w:pPr>
    </w:lvl>
  </w:abstractNum>
  <w:abstractNum w:abstractNumId="4" w15:restartNumberingAfterBreak="0">
    <w:nsid w:val="599326C1"/>
    <w:multiLevelType w:val="multilevel"/>
    <w:tmpl w:val="F348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419442">
    <w:abstractNumId w:val="2"/>
  </w:num>
  <w:num w:numId="2" w16cid:durableId="1593733130">
    <w:abstractNumId w:val="0"/>
  </w:num>
  <w:num w:numId="3" w16cid:durableId="705451316">
    <w:abstractNumId w:val="1"/>
  </w:num>
  <w:num w:numId="4" w16cid:durableId="444076350">
    <w:abstractNumId w:val="4"/>
  </w:num>
  <w:num w:numId="5" w16cid:durableId="1668896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1E"/>
    <w:rsid w:val="00067BE2"/>
    <w:rsid w:val="00076187"/>
    <w:rsid w:val="000A6C75"/>
    <w:rsid w:val="000E4A23"/>
    <w:rsid w:val="00184216"/>
    <w:rsid w:val="001C1C47"/>
    <w:rsid w:val="00205C55"/>
    <w:rsid w:val="00233220"/>
    <w:rsid w:val="002732FF"/>
    <w:rsid w:val="002A72C9"/>
    <w:rsid w:val="002B348E"/>
    <w:rsid w:val="002D094C"/>
    <w:rsid w:val="002D2593"/>
    <w:rsid w:val="0035784C"/>
    <w:rsid w:val="00396BB0"/>
    <w:rsid w:val="003E33A7"/>
    <w:rsid w:val="00450E8D"/>
    <w:rsid w:val="00456EB7"/>
    <w:rsid w:val="00497D0D"/>
    <w:rsid w:val="004B0225"/>
    <w:rsid w:val="00540568"/>
    <w:rsid w:val="0056154E"/>
    <w:rsid w:val="005A5F81"/>
    <w:rsid w:val="005E5EA8"/>
    <w:rsid w:val="00676A6C"/>
    <w:rsid w:val="00685B76"/>
    <w:rsid w:val="00686CF9"/>
    <w:rsid w:val="006B0B4D"/>
    <w:rsid w:val="006B76A8"/>
    <w:rsid w:val="007137A3"/>
    <w:rsid w:val="0072165B"/>
    <w:rsid w:val="00732997"/>
    <w:rsid w:val="0075255B"/>
    <w:rsid w:val="00773D1B"/>
    <w:rsid w:val="007F1778"/>
    <w:rsid w:val="00802DF5"/>
    <w:rsid w:val="008324D3"/>
    <w:rsid w:val="008671BB"/>
    <w:rsid w:val="009053D8"/>
    <w:rsid w:val="009563A7"/>
    <w:rsid w:val="0096051F"/>
    <w:rsid w:val="0097131B"/>
    <w:rsid w:val="00A70AAE"/>
    <w:rsid w:val="00AD3A03"/>
    <w:rsid w:val="00AE1B5F"/>
    <w:rsid w:val="00B16F17"/>
    <w:rsid w:val="00B233BC"/>
    <w:rsid w:val="00B40A59"/>
    <w:rsid w:val="00B50482"/>
    <w:rsid w:val="00B6220D"/>
    <w:rsid w:val="00B80845"/>
    <w:rsid w:val="00B92EAE"/>
    <w:rsid w:val="00BB478E"/>
    <w:rsid w:val="00BB7839"/>
    <w:rsid w:val="00C06C10"/>
    <w:rsid w:val="00CD633A"/>
    <w:rsid w:val="00CF31D4"/>
    <w:rsid w:val="00D3681E"/>
    <w:rsid w:val="00D94F83"/>
    <w:rsid w:val="00DB20F7"/>
    <w:rsid w:val="00DE4665"/>
    <w:rsid w:val="00EA31C4"/>
    <w:rsid w:val="00EF06E1"/>
    <w:rsid w:val="00F25DA9"/>
    <w:rsid w:val="00F54063"/>
    <w:rsid w:val="00F65098"/>
    <w:rsid w:val="00FD60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04F77"/>
  <w15:docId w15:val="{867B6364-9EAF-48E8-868A-2F0873CB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2C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81E"/>
    <w:pPr>
      <w:ind w:leftChars="200" w:left="480"/>
    </w:pPr>
  </w:style>
  <w:style w:type="paragraph" w:customStyle="1" w:styleId="TableParagraph">
    <w:name w:val="Table Paragraph"/>
    <w:basedOn w:val="a"/>
    <w:uiPriority w:val="1"/>
    <w:qFormat/>
    <w:rsid w:val="00D3681E"/>
    <w:rPr>
      <w:kern w:val="0"/>
      <w:sz w:val="22"/>
      <w:lang w:eastAsia="en-US"/>
    </w:rPr>
  </w:style>
  <w:style w:type="paragraph" w:styleId="a4">
    <w:name w:val="header"/>
    <w:basedOn w:val="a"/>
    <w:link w:val="a5"/>
    <w:uiPriority w:val="99"/>
    <w:unhideWhenUsed/>
    <w:rsid w:val="00456EB7"/>
    <w:pPr>
      <w:tabs>
        <w:tab w:val="center" w:pos="4153"/>
        <w:tab w:val="right" w:pos="8306"/>
      </w:tabs>
      <w:snapToGrid w:val="0"/>
    </w:pPr>
    <w:rPr>
      <w:sz w:val="20"/>
      <w:szCs w:val="20"/>
    </w:rPr>
  </w:style>
  <w:style w:type="character" w:customStyle="1" w:styleId="a5">
    <w:name w:val="頁首 字元"/>
    <w:basedOn w:val="a0"/>
    <w:link w:val="a4"/>
    <w:uiPriority w:val="99"/>
    <w:rsid w:val="00456EB7"/>
    <w:rPr>
      <w:rFonts w:ascii="Calibri" w:eastAsia="新細明體" w:hAnsi="Calibri" w:cs="Times New Roman"/>
      <w:sz w:val="20"/>
      <w:szCs w:val="20"/>
    </w:rPr>
  </w:style>
  <w:style w:type="paragraph" w:styleId="a6">
    <w:name w:val="footer"/>
    <w:basedOn w:val="a"/>
    <w:link w:val="a7"/>
    <w:uiPriority w:val="99"/>
    <w:unhideWhenUsed/>
    <w:rsid w:val="00456EB7"/>
    <w:pPr>
      <w:tabs>
        <w:tab w:val="center" w:pos="4153"/>
        <w:tab w:val="right" w:pos="8306"/>
      </w:tabs>
      <w:snapToGrid w:val="0"/>
    </w:pPr>
    <w:rPr>
      <w:sz w:val="20"/>
      <w:szCs w:val="20"/>
    </w:rPr>
  </w:style>
  <w:style w:type="character" w:customStyle="1" w:styleId="a7">
    <w:name w:val="頁尾 字元"/>
    <w:basedOn w:val="a0"/>
    <w:link w:val="a6"/>
    <w:uiPriority w:val="99"/>
    <w:rsid w:val="00456EB7"/>
    <w:rPr>
      <w:rFonts w:ascii="Calibri" w:eastAsia="新細明體" w:hAnsi="Calibri" w:cs="Times New Roman"/>
      <w:sz w:val="20"/>
      <w:szCs w:val="20"/>
    </w:rPr>
  </w:style>
  <w:style w:type="paragraph" w:styleId="a8">
    <w:name w:val="Balloon Text"/>
    <w:basedOn w:val="a"/>
    <w:link w:val="a9"/>
    <w:uiPriority w:val="99"/>
    <w:semiHidden/>
    <w:unhideWhenUsed/>
    <w:rsid w:val="00EF06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F06E1"/>
    <w:rPr>
      <w:rFonts w:asciiTheme="majorHAnsi" w:eastAsiaTheme="majorEastAsia" w:hAnsiTheme="majorHAnsi" w:cstheme="majorBidi"/>
      <w:sz w:val="18"/>
      <w:szCs w:val="18"/>
    </w:rPr>
  </w:style>
  <w:style w:type="paragraph" w:styleId="Web">
    <w:name w:val="Normal (Web)"/>
    <w:basedOn w:val="a"/>
    <w:uiPriority w:val="99"/>
    <w:unhideWhenUsed/>
    <w:rsid w:val="00685B76"/>
    <w:pPr>
      <w:widowControl/>
      <w:spacing w:before="100" w:beforeAutospacing="1" w:after="100" w:afterAutospacing="1"/>
    </w:pPr>
    <w:rPr>
      <w:rFonts w:ascii="新細明體" w:hAnsi="新細明體" w:cs="新細明體"/>
      <w:kern w:val="0"/>
      <w:szCs w:val="24"/>
    </w:rPr>
  </w:style>
  <w:style w:type="character" w:styleId="aa">
    <w:name w:val="Strong"/>
    <w:basedOn w:val="a0"/>
    <w:uiPriority w:val="22"/>
    <w:qFormat/>
    <w:rsid w:val="00685B76"/>
    <w:rPr>
      <w:b/>
      <w:bCs/>
    </w:rPr>
  </w:style>
  <w:style w:type="table" w:styleId="ab">
    <w:name w:val="Table Grid"/>
    <w:basedOn w:val="a1"/>
    <w:uiPriority w:val="39"/>
    <w:rsid w:val="0068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6051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992878">
      <w:bodyDiv w:val="1"/>
      <w:marLeft w:val="0"/>
      <w:marRight w:val="0"/>
      <w:marTop w:val="0"/>
      <w:marBottom w:val="0"/>
      <w:divBdr>
        <w:top w:val="none" w:sz="0" w:space="0" w:color="auto"/>
        <w:left w:val="none" w:sz="0" w:space="0" w:color="auto"/>
        <w:bottom w:val="none" w:sz="0" w:space="0" w:color="auto"/>
        <w:right w:val="none" w:sz="0" w:space="0" w:color="auto"/>
      </w:divBdr>
    </w:div>
    <w:div w:id="1502044778">
      <w:bodyDiv w:val="1"/>
      <w:marLeft w:val="0"/>
      <w:marRight w:val="0"/>
      <w:marTop w:val="0"/>
      <w:marBottom w:val="0"/>
      <w:divBdr>
        <w:top w:val="none" w:sz="0" w:space="0" w:color="auto"/>
        <w:left w:val="none" w:sz="0" w:space="0" w:color="auto"/>
        <w:bottom w:val="none" w:sz="0" w:space="0" w:color="auto"/>
        <w:right w:val="none" w:sz="0" w:space="0" w:color="auto"/>
      </w:divBdr>
    </w:div>
    <w:div w:id="181606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lidyear.com.tw/tw/ESG/&#20844;&#21496;&#27835;&#29702;&#36939;&#20316;&#24773;&#24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Kuo</dc:creator>
  <cp:lastModifiedBy>財會處 會計部</cp:lastModifiedBy>
  <cp:revision>4</cp:revision>
  <dcterms:created xsi:type="dcterms:W3CDTF">2025-09-05T03:57:00Z</dcterms:created>
  <dcterms:modified xsi:type="dcterms:W3CDTF">2025-09-05T04:04:00Z</dcterms:modified>
</cp:coreProperties>
</file>